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0F332" w14:textId="77777777" w:rsidR="0050471A" w:rsidRPr="007078B6" w:rsidRDefault="00522909">
      <w:pPr>
        <w:widowControl/>
        <w:autoSpaceDE/>
        <w:spacing w:before="120" w:after="120"/>
        <w:jc w:val="center"/>
        <w:rPr>
          <w:rFonts w:asciiTheme="minorHAnsi" w:eastAsia="Calibri" w:hAnsiTheme="minorHAnsi" w:cstheme="minorHAnsi"/>
          <w:b/>
          <w:bCs/>
          <w:caps/>
          <w:color w:val="0088CC"/>
          <w:sz w:val="22"/>
          <w:szCs w:val="22"/>
          <w:lang w:val="el-GR" w:eastAsia="en-US"/>
        </w:rPr>
      </w:pPr>
      <w:r w:rsidRPr="007078B6">
        <w:rPr>
          <w:rFonts w:asciiTheme="minorHAnsi" w:eastAsia="Calibri" w:hAnsiTheme="minorHAnsi" w:cstheme="minorHAnsi"/>
          <w:b/>
          <w:bCs/>
          <w:caps/>
          <w:color w:val="0088CC"/>
          <w:sz w:val="22"/>
          <w:szCs w:val="22"/>
          <w:lang w:val="el-GR" w:eastAsia="en-US"/>
        </w:rPr>
        <w:t>ΣΥΜΦΩΝΗΤΙΚΟ ΣΥΝΕΡΓΑΣΙΑΣ</w:t>
      </w:r>
    </w:p>
    <w:p w14:paraId="41BEBD33" w14:textId="77777777" w:rsidR="00522909" w:rsidRPr="007078B6" w:rsidRDefault="00522909">
      <w:pPr>
        <w:widowControl/>
        <w:autoSpaceDE/>
        <w:spacing w:before="120" w:after="120"/>
        <w:jc w:val="center"/>
        <w:rPr>
          <w:rFonts w:asciiTheme="minorHAnsi" w:eastAsia="Calibri" w:hAnsiTheme="minorHAnsi" w:cstheme="minorHAnsi"/>
          <w:b/>
          <w:bCs/>
          <w:caps/>
          <w:color w:val="0088CC"/>
          <w:sz w:val="22"/>
          <w:szCs w:val="22"/>
          <w:lang w:val="el-GR" w:eastAsia="en-US"/>
        </w:rPr>
      </w:pPr>
    </w:p>
    <w:p w14:paraId="4D6D26EB" w14:textId="4B4158D7" w:rsidR="00522909" w:rsidRPr="007078B6" w:rsidRDefault="00522909">
      <w:pPr>
        <w:widowControl/>
        <w:autoSpaceDE/>
        <w:spacing w:before="120" w:after="120"/>
        <w:jc w:val="center"/>
        <w:rPr>
          <w:rFonts w:asciiTheme="minorHAnsi" w:eastAsia="Calibri" w:hAnsiTheme="minorHAnsi" w:cstheme="minorHAnsi"/>
          <w:b/>
          <w:bCs/>
          <w:color w:val="0088CC"/>
          <w:sz w:val="22"/>
          <w:szCs w:val="22"/>
          <w:lang w:val="el-GR" w:eastAsia="en-US"/>
        </w:rPr>
      </w:pPr>
      <w:r w:rsidRPr="007078B6">
        <w:rPr>
          <w:rFonts w:asciiTheme="minorHAnsi" w:eastAsia="Calibri" w:hAnsiTheme="minorHAnsi" w:cstheme="minorHAnsi"/>
          <w:b/>
          <w:bCs/>
          <w:color w:val="0088CC"/>
          <w:sz w:val="22"/>
          <w:szCs w:val="22"/>
          <w:lang w:val="el-GR" w:eastAsia="en-US"/>
        </w:rPr>
        <w:t xml:space="preserve">στο πλαίσιο του έργου </w:t>
      </w:r>
      <w:r w:rsidR="007078B6">
        <w:rPr>
          <w:rFonts w:asciiTheme="minorHAnsi" w:eastAsia="Calibri" w:hAnsiTheme="minorHAnsi" w:cstheme="minorHAnsi"/>
          <w:b/>
          <w:bCs/>
          <w:color w:val="0088CC"/>
          <w:sz w:val="22"/>
          <w:szCs w:val="22"/>
          <w:lang w:val="el-GR" w:eastAsia="en-US"/>
        </w:rPr>
        <w:t>…….</w:t>
      </w:r>
    </w:p>
    <w:p w14:paraId="6F7AD398" w14:textId="77777777" w:rsidR="0050471A" w:rsidRPr="007078B6" w:rsidRDefault="0050471A">
      <w:pPr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p w14:paraId="56146055" w14:textId="77777777" w:rsidR="0050471A" w:rsidRPr="007078B6" w:rsidRDefault="0050471A">
      <w:pPr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p w14:paraId="66C08F4B" w14:textId="77777777" w:rsidR="0050471A" w:rsidRPr="007078B6" w:rsidRDefault="00522909" w:rsidP="007078B6">
      <w:pPr>
        <w:widowControl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Το παρόν συμφωνητικό συνεργασίας συντάσσεται μεταξύ των ακόλουθων μερών:</w:t>
      </w:r>
    </w:p>
    <w:p w14:paraId="0446181A" w14:textId="77777777" w:rsidR="0050471A" w:rsidRPr="007078B6" w:rsidRDefault="0050471A" w:rsidP="007078B6">
      <w:pPr>
        <w:widowControl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017477C" w14:textId="77777777" w:rsidR="0050471A" w:rsidRPr="007078B6" w:rsidRDefault="00522909" w:rsidP="007078B6">
      <w:pPr>
        <w:widowControl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b/>
          <w:bCs/>
          <w:sz w:val="22"/>
          <w:szCs w:val="22"/>
          <w:lang w:val="el-GR"/>
        </w:rPr>
        <w:t>Αφενός</w:t>
      </w:r>
    </w:p>
    <w:p w14:paraId="681E0FB3" w14:textId="77777777" w:rsidR="0050471A" w:rsidRPr="007078B6" w:rsidRDefault="0050471A" w:rsidP="007078B6">
      <w:pPr>
        <w:widowControl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644D33F2" w14:textId="77777777" w:rsidR="0050471A" w:rsidRPr="007078B6" w:rsidRDefault="00CA1657" w:rsidP="007078B6">
      <w:pPr>
        <w:widowControl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1.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ου 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>Αριστοτελείου Πανεπιστημίου Θεσσαλονίκης - Ειδικού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Λογαριασμ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>ού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Κονδυλίων Έρευνας (ΕΛΚΕ-ΑΠΘ), </w:t>
      </w:r>
      <w:r w:rsidR="0073382C" w:rsidRPr="007078B6">
        <w:rPr>
          <w:rFonts w:asciiTheme="minorHAnsi" w:hAnsiTheme="minorHAnsi" w:cstheme="minorHAnsi"/>
          <w:sz w:val="22"/>
          <w:szCs w:val="22"/>
          <w:lang w:val="el-GR"/>
        </w:rPr>
        <w:t>που εδρεύει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3382C" w:rsidRPr="007078B6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>την Πανεπιστημιούπολη</w:t>
      </w:r>
      <w:r w:rsidR="0073382C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Θε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>σσαλονίκης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κτίριο ΚΕΔΕΑ επί της 3</w:t>
      </w:r>
      <w:r w:rsidR="00E351D2" w:rsidRPr="007078B6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ης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Σεπτεμβρίου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3382C" w:rsidRPr="007078B6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εκπροσωπείται νόμιμα από τον </w:t>
      </w:r>
      <w:r w:rsidR="0050040D" w:rsidRPr="007078B6">
        <w:rPr>
          <w:rFonts w:asciiTheme="minorHAnsi" w:hAnsiTheme="minorHAnsi" w:cstheme="minorHAnsi"/>
          <w:sz w:val="22"/>
          <w:szCs w:val="22"/>
          <w:lang w:val="el-GR"/>
        </w:rPr>
        <w:t>Αν. Καθηγητή Ευστράτιο Στυλιανίδη, Αντιπρύτανη Έρευνας και Διά Βίου Εκπαίδευσης και Πρόεδρο της Επιτροπής Ερευνών και Διαχείρισης του ΕΛΚΕ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>, καλούμενο εφεξής «Δικαιούχο»</w:t>
      </w:r>
    </w:p>
    <w:p w14:paraId="00CEB6AA" w14:textId="77777777" w:rsidR="00522909" w:rsidRPr="007078B6" w:rsidRDefault="00522909" w:rsidP="007078B6">
      <w:pPr>
        <w:widowControl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l-GR" w:eastAsia="en-US"/>
        </w:rPr>
      </w:pPr>
    </w:p>
    <w:p w14:paraId="154252E1" w14:textId="77777777" w:rsidR="0050471A" w:rsidRPr="007078B6" w:rsidRDefault="00522909" w:rsidP="007078B6">
      <w:pPr>
        <w:widowControl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b/>
          <w:color w:val="000000"/>
          <w:sz w:val="22"/>
          <w:szCs w:val="22"/>
          <w:lang w:val="el-GR" w:eastAsia="en-US"/>
        </w:rPr>
        <w:t>και</w:t>
      </w:r>
    </w:p>
    <w:p w14:paraId="2C724148" w14:textId="77777777" w:rsidR="0050471A" w:rsidRPr="007078B6" w:rsidRDefault="0050471A" w:rsidP="007078B6">
      <w:pPr>
        <w:widowControl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l-GR" w:eastAsia="en-US"/>
        </w:rPr>
      </w:pPr>
    </w:p>
    <w:p w14:paraId="363F2755" w14:textId="77777777" w:rsidR="0050471A" w:rsidRPr="007078B6" w:rsidRDefault="00522909" w:rsidP="007078B6">
      <w:pPr>
        <w:widowControl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b/>
          <w:color w:val="000000"/>
          <w:sz w:val="22"/>
          <w:szCs w:val="22"/>
          <w:lang w:val="el-GR" w:eastAsia="en-US"/>
        </w:rPr>
        <w:t>αφετέρου</w:t>
      </w:r>
      <w:r w:rsidR="00CA1657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,</w:t>
      </w:r>
    </w:p>
    <w:p w14:paraId="2FD4C49B" w14:textId="77777777" w:rsidR="0050471A" w:rsidRPr="007078B6" w:rsidRDefault="0050471A" w:rsidP="007078B6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</w:p>
    <w:p w14:paraId="10872C81" w14:textId="72BD4E38" w:rsidR="0050471A" w:rsidRPr="007078B6" w:rsidRDefault="00CA1657" w:rsidP="007078B6">
      <w:pPr>
        <w:widowControl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2. </w:t>
      </w:r>
      <w:r w:rsidR="00522909" w:rsidRPr="007078B6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ου </w:t>
      </w:r>
      <w:r w:rsidR="007078B6" w:rsidRPr="007078B6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7078B6" w:rsidRPr="00AB7D8A">
        <w:rPr>
          <w:color w:val="000000"/>
          <w:spacing w:val="-1"/>
          <w:sz w:val="24"/>
          <w:szCs w:val="24"/>
          <w:lang w:val="el-GR" w:eastAsia="en-US"/>
        </w:rPr>
        <w:t>[</w:t>
      </w:r>
      <w:r w:rsidR="007078B6" w:rsidRPr="00E351D2">
        <w:rPr>
          <w:i/>
          <w:color w:val="000000"/>
          <w:spacing w:val="-1"/>
          <w:sz w:val="24"/>
          <w:szCs w:val="24"/>
          <w:lang w:val="el-GR" w:eastAsia="en-US"/>
        </w:rPr>
        <w:t>πλήρες όνομα, εθνικότητα, αριθμός ταυτότητας ή διαβατηρίου]</w:t>
      </w:r>
      <w:r w:rsidR="00F63FE0" w:rsidRPr="007078B6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351D2" w:rsidRPr="007078B6">
        <w:rPr>
          <w:rFonts w:asciiTheme="minorHAnsi" w:hAnsiTheme="minorHAnsi" w:cstheme="minorHAnsi"/>
          <w:iCs/>
          <w:sz w:val="22"/>
          <w:szCs w:val="22"/>
          <w:lang w:val="el-GR"/>
        </w:rPr>
        <w:t xml:space="preserve"> Ε</w:t>
      </w:r>
      <w:r w:rsidR="00E351D2"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>πιστημονικού Υπεύθυνου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του έργου «</w:t>
      </w:r>
      <w:r w:rsidR="007078B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……..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»</w:t>
      </w:r>
      <w:r w:rsidR="00F63FE0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.</w:t>
      </w:r>
    </w:p>
    <w:p w14:paraId="2CC2FB33" w14:textId="1033A2B3" w:rsidR="0050471A" w:rsidRPr="007078B6" w:rsidRDefault="002C3457" w:rsidP="007078B6">
      <w:pPr>
        <w:shd w:val="clear" w:color="auto" w:fill="FFFFFF"/>
        <w:ind w:right="5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Ο Επιστημονικ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ός 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Υπεύθυνος του έργου είναι </w:t>
      </w:r>
      <w:r w:rsidR="007078B6" w:rsidRPr="007078B6">
        <w:rPr>
          <w:rFonts w:asciiTheme="minorHAnsi" w:hAnsiTheme="minorHAnsi" w:cstheme="minorHAnsi"/>
          <w:i/>
          <w:color w:val="000000"/>
          <w:sz w:val="22"/>
          <w:szCs w:val="22"/>
          <w:lang w:val="el-GR" w:eastAsia="en-US"/>
        </w:rPr>
        <w:t>[κάτοχος διδακτορικού διπλώματος με αναγνωρισμένο ερευνητικό έργο / ομότιμος καθηγητής του Α.Π.Θ. /πρώην μέλος ΔΕΠ του ΑΠΘ, το οποίο έχει συνταξιοδοτηθεί</w:t>
      </w:r>
      <w:r w:rsidR="007078B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]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και αναλαμβάνει καθήκοντα Επιστημονικ</w:t>
      </w:r>
      <w:r w:rsidR="00AE560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ού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Υπε</w:t>
      </w:r>
      <w:r w:rsidR="00AE560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ύ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θ</w:t>
      </w:r>
      <w:r w:rsidR="00AE560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υ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νου δυνάμει 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της 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δι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άταξης 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του </w:t>
      </w:r>
      <w:r w:rsidR="00AE5606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ά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ρθρου 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50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παρ. 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3 του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ν. 4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4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8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5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/201</w:t>
      </w:r>
      <w:r w:rsidR="00D66B74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7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και των ειδικότερων προϋποθέσεων που καθορίζονται στον Οδηγό 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Διαχείρισης και 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Χρηματοδότησης του </w:t>
      </w:r>
      <w:r w:rsidR="003F3DFF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Δικαιούχου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, όπως ισχύει.</w:t>
      </w:r>
    </w:p>
    <w:p w14:paraId="4F2B9F0E" w14:textId="77777777" w:rsidR="002C3457" w:rsidRPr="007078B6" w:rsidRDefault="002C3457" w:rsidP="007078B6">
      <w:pPr>
        <w:shd w:val="clear" w:color="auto" w:fill="FFFFFF"/>
        <w:ind w:right="5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</w:p>
    <w:p w14:paraId="5781B985" w14:textId="77777777" w:rsidR="00320D2E" w:rsidRPr="007078B6" w:rsidRDefault="00320D2E" w:rsidP="007078B6">
      <w:pPr>
        <w:widowControl/>
        <w:suppressAutoHyphens w:val="0"/>
        <w:autoSpaceDE/>
        <w:autoSpaceDN/>
        <w:jc w:val="both"/>
        <w:textAlignment w:val="top"/>
        <w:rPr>
          <w:rFonts w:asciiTheme="minorHAnsi" w:hAnsiTheme="minorHAnsi" w:cstheme="minorHAnsi"/>
          <w:color w:val="777777"/>
          <w:sz w:val="22"/>
          <w:szCs w:val="22"/>
          <w:lang w:val="el-GR" w:eastAsia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Τα προαναφερθέντα μέρη συμφώνησαν να συνάψουν το παρόν συμφωνητικό συ</w:t>
      </w:r>
      <w:r w:rsidR="00BE616E"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ν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εργασίας και αποδέχονται πλήρως τις διατάξεις, τους όρους και τις προϋποθέσεις που καθορίζει.</w:t>
      </w:r>
    </w:p>
    <w:p w14:paraId="26B71090" w14:textId="77777777" w:rsidR="0050471A" w:rsidRPr="007078B6" w:rsidRDefault="0050471A" w:rsidP="007078B6">
      <w:pPr>
        <w:pStyle w:val="Article"/>
        <w:rPr>
          <w:rFonts w:asciiTheme="minorHAnsi" w:hAnsiTheme="minorHAnsi" w:cstheme="minorHAnsi"/>
          <w:i/>
          <w:sz w:val="22"/>
          <w:szCs w:val="22"/>
          <w:lang w:val="el-GR"/>
        </w:rPr>
      </w:pPr>
    </w:p>
    <w:p w14:paraId="580337B5" w14:textId="77777777" w:rsidR="0050471A" w:rsidRPr="007078B6" w:rsidRDefault="00BE616E" w:rsidP="007078B6">
      <w:pPr>
        <w:shd w:val="clear" w:color="auto" w:fill="FFFFFF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 xml:space="preserve">Αναπόσπαστα μέρη του παρόντος </w:t>
      </w:r>
      <w:r w:rsidR="00320D2E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Συμφωνητικ</w:t>
      </w: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ού</w:t>
      </w:r>
      <w:r w:rsidR="00320D2E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 xml:space="preserve"> Συνεργασίας </w:t>
      </w: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αποτελούν τα κάτωθι</w:t>
      </w:r>
      <w:r w:rsidR="00CA1657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:</w:t>
      </w:r>
    </w:p>
    <w:p w14:paraId="0E7CFAF7" w14:textId="77777777" w:rsidR="0050471A" w:rsidRPr="007078B6" w:rsidRDefault="0050471A" w:rsidP="007078B6">
      <w:pPr>
        <w:widowControl/>
        <w:tabs>
          <w:tab w:val="left" w:pos="1260"/>
        </w:tabs>
        <w:autoSpaceDE/>
        <w:jc w:val="both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</w:p>
    <w:p w14:paraId="094DF8ED" w14:textId="3D834993" w:rsidR="0050471A" w:rsidRPr="007078B6" w:rsidRDefault="007078B6" w:rsidP="0089044E">
      <w:pPr>
        <w:pStyle w:val="ListParagraph"/>
        <w:numPr>
          <w:ilvl w:val="0"/>
          <w:numId w:val="9"/>
        </w:numPr>
        <w:shd w:val="clear" w:color="auto" w:fill="FFFFFF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Η Απόφαση της Επιτροπής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και Διαχείρισης του ΕΛΚΕ ΑΠΘ για την </w:t>
      </w:r>
      <w:r>
        <w:rPr>
          <w:rFonts w:asciiTheme="minorHAnsi" w:hAnsiTheme="minorHAnsi" w:cstheme="minorHAnsi"/>
          <w:sz w:val="22"/>
          <w:szCs w:val="22"/>
          <w:lang w:val="el-GR"/>
        </w:rPr>
        <w:t>έγκριση του έργου «…».</w:t>
      </w:r>
    </w:p>
    <w:p w14:paraId="0F5363F5" w14:textId="79C6BD38" w:rsidR="0050471A" w:rsidRPr="007078B6" w:rsidRDefault="00320D2E" w:rsidP="007078B6">
      <w:pPr>
        <w:pStyle w:val="ListParagraph"/>
        <w:widowControl/>
        <w:numPr>
          <w:ilvl w:val="0"/>
          <w:numId w:val="9"/>
        </w:numPr>
        <w:tabs>
          <w:tab w:val="left" w:pos="1276"/>
        </w:tabs>
        <w:autoSpaceDE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Έγκριση υλοποίησης του έργου από τον Διευθυντή του Τομέα </w:t>
      </w:r>
      <w:r w:rsidR="00C71C83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καθηγητή </w:t>
      </w:r>
      <w:r w:rsidR="00AB7D8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….</w:t>
      </w:r>
      <w:r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και τον Πρόεδρο του Τμήματος</w:t>
      </w:r>
      <w:r w:rsidR="00C71C83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καθηγητή </w:t>
      </w:r>
      <w:r w:rsidR="00AB7D8A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…..</w:t>
      </w:r>
      <w:r w:rsidR="00C71C83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,</w:t>
      </w:r>
      <w:r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όπου θα υλοποιηθεί το έργο</w:t>
      </w:r>
      <w:r w:rsidR="00BE616E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.</w:t>
      </w:r>
    </w:p>
    <w:p w14:paraId="0D2E68E7" w14:textId="77777777" w:rsidR="0050471A" w:rsidRPr="007078B6" w:rsidRDefault="0050471A" w:rsidP="007078B6">
      <w:pPr>
        <w:widowControl/>
        <w:tabs>
          <w:tab w:val="left" w:pos="1276"/>
        </w:tabs>
        <w:autoSpaceDE/>
        <w:ind w:left="1440"/>
        <w:jc w:val="both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</w:p>
    <w:p w14:paraId="487B108D" w14:textId="77777777" w:rsidR="0050471A" w:rsidRPr="007078B6" w:rsidRDefault="0050471A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</w:p>
    <w:p w14:paraId="3436D8A0" w14:textId="77777777" w:rsidR="0050471A" w:rsidRPr="007078B6" w:rsidRDefault="00BE293E">
      <w:pPr>
        <w:widowControl/>
        <w:autoSpaceDE/>
        <w:jc w:val="center"/>
        <w:rPr>
          <w:rFonts w:asciiTheme="minorHAnsi" w:eastAsia="Calibri" w:hAnsiTheme="minorHAnsi" w:cstheme="minorHAnsi"/>
          <w:b/>
          <w:sz w:val="22"/>
          <w:szCs w:val="22"/>
          <w:lang w:val="el-GR" w:eastAsia="en-US"/>
        </w:rPr>
      </w:pPr>
      <w:r w:rsidRPr="007078B6">
        <w:rPr>
          <w:rFonts w:asciiTheme="minorHAnsi" w:eastAsia="Calibri" w:hAnsiTheme="minorHAnsi" w:cstheme="minorHAnsi"/>
          <w:b/>
          <w:sz w:val="22"/>
          <w:szCs w:val="22"/>
          <w:lang w:val="el-GR" w:eastAsia="en-US"/>
        </w:rPr>
        <w:t>ΟΡΟΙ ΚΑΙ ΠΡΟΫΠΟΘΕΣΕΙΣ</w:t>
      </w:r>
    </w:p>
    <w:p w14:paraId="37213F14" w14:textId="77777777" w:rsidR="0050471A" w:rsidRPr="007078B6" w:rsidRDefault="0050471A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</w:p>
    <w:p w14:paraId="117DAAA6" w14:textId="77777777" w:rsidR="0050471A" w:rsidRPr="007078B6" w:rsidRDefault="00BE293E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αρθρο 1</w:t>
      </w:r>
      <w:r w:rsidR="00CA1657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—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αντικειμενο</w:t>
      </w:r>
      <w:r w:rsidR="00CA1657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D08679E" w14:textId="77777777" w:rsidR="0050471A" w:rsidRPr="007078B6" w:rsidRDefault="0050471A">
      <w:pPr>
        <w:shd w:val="clear" w:color="auto" w:fill="FFFFFF"/>
        <w:ind w:right="5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</w:p>
    <w:p w14:paraId="667BCC8C" w14:textId="585606A7" w:rsidR="0050471A" w:rsidRPr="007078B6" w:rsidRDefault="006F187F">
      <w:pPr>
        <w:shd w:val="clear" w:color="auto" w:fill="FFFFFF"/>
        <w:ind w:right="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 παρόν συμφωνητικό συνεργασίας</w:t>
      </w:r>
      <w:r w:rsidR="00097D9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καθορίζει τα δικαιώματα και τις υποχρεώσεις του 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ού</w:t>
      </w:r>
      <w:r w:rsidR="00097D9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ύθυνου</w:t>
      </w:r>
      <w:r w:rsidR="00097D9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για </w:t>
      </w:r>
      <w:r w:rsid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το </w:t>
      </w:r>
      <w:r w:rsidR="00E632CC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έργο</w:t>
      </w:r>
      <w:r w:rsidR="00097D9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</w:t>
      </w:r>
      <w:r w:rsid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«……….».</w:t>
      </w:r>
    </w:p>
    <w:p w14:paraId="366300E2" w14:textId="77777777" w:rsidR="0050471A" w:rsidRPr="007078B6" w:rsidRDefault="0050471A">
      <w:pPr>
        <w:shd w:val="clear" w:color="auto" w:fill="FFFFFF"/>
        <w:ind w:right="5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</w:pPr>
    </w:p>
    <w:p w14:paraId="0F25B8C5" w14:textId="77777777" w:rsidR="0050471A" w:rsidRPr="007078B6" w:rsidRDefault="006F187F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ΑΡΘΡΟ</w:t>
      </w:r>
      <w:r w:rsidR="00CA1657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2 —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ΒΑΣΙΚΑ ΔΙΚΑΙΩΜΑΤΑ ΤΟΥ ΕΠΙΣΤΗΜΟΝΙΚ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ΥΠΕΥΘΥΝΟΥ</w:t>
      </w:r>
    </w:p>
    <w:p w14:paraId="352E08CD" w14:textId="77777777" w:rsidR="0050471A" w:rsidRPr="007078B6" w:rsidRDefault="0050471A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</w:p>
    <w:p w14:paraId="421472E5" w14:textId="77777777" w:rsidR="0050471A" w:rsidRPr="007078B6" w:rsidRDefault="004C140A">
      <w:pPr>
        <w:widowControl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Ο </w:t>
      </w:r>
      <w:r w:rsidR="00550093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Δ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ικαιούχος </w:t>
      </w:r>
      <w:r w:rsidR="002C3457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δεσμεύεται</w:t>
      </w:r>
      <w:r w:rsidR="00CA1657" w:rsidRPr="007078B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</w:p>
    <w:p w14:paraId="25888D8A" w14:textId="77777777" w:rsidR="0050471A" w:rsidRPr="007078B6" w:rsidRDefault="0050471A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2AAB284" w14:textId="77777777" w:rsidR="0050471A" w:rsidRPr="007078B6" w:rsidRDefault="002C3457" w:rsidP="00E632C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να λαμβάνει όλα τα απαραίτητα μέτρα για την εφαρμογή των αρχών που εμπεριέχονται στην </w:t>
      </w:r>
      <w:r w:rsidRPr="007078B6">
        <w:rPr>
          <w:rFonts w:asciiTheme="minorHAnsi" w:hAnsiTheme="minorHAnsi" w:cstheme="minorHAnsi"/>
          <w:bCs/>
          <w:sz w:val="22"/>
          <w:szCs w:val="22"/>
          <w:lang w:val="el-GR"/>
        </w:rPr>
        <w:t>Ευρωπαϊκή Χάρτα του Ερευνητή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και στον </w:t>
      </w:r>
      <w:r w:rsidRPr="007078B6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Κώδικα Δεοντολογίας για την </w:t>
      </w:r>
      <w:r w:rsidR="00612672" w:rsidRPr="007078B6">
        <w:rPr>
          <w:rFonts w:asciiTheme="minorHAnsi" w:hAnsiTheme="minorHAnsi" w:cstheme="minorHAnsi"/>
          <w:bCs/>
          <w:sz w:val="22"/>
          <w:szCs w:val="22"/>
          <w:lang w:val="el-GR"/>
        </w:rPr>
        <w:t>απασχόληση</w:t>
      </w:r>
      <w:r w:rsidRPr="007078B6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Ερευνητών</w:t>
      </w:r>
      <w:r w:rsidR="00196D71" w:rsidRPr="007078B6">
        <w:rPr>
          <w:rFonts w:asciiTheme="minorHAnsi" w:hAnsiTheme="minorHAnsi" w:cstheme="minorHAnsi"/>
          <w:bCs/>
          <w:sz w:val="22"/>
          <w:szCs w:val="22"/>
          <w:lang w:val="el-GR"/>
        </w:rPr>
        <w:t>,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ιδίως όσον αφορά τις συνθήκες εργασίας</w:t>
      </w:r>
      <w:r w:rsidR="00E632CC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και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τις διαφανείς διαδικασίες </w:t>
      </w:r>
      <w:r w:rsidR="00F92076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lastRenderedPageBreak/>
        <w:t>συμμετοχής στο έργο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με αντικειμενικά κριτήρια και να εξασφαλίζει ότι ο 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ός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Υπεύθυνος και όλοι οι ερευνητές και οι τρίτοι που συμμετέχουν </w:t>
      </w:r>
      <w:r w:rsidR="000055B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στο έργο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διαθέτουν πλήρη γνώση όλων αυτών,</w:t>
      </w:r>
    </w:p>
    <w:p w14:paraId="3467A934" w14:textId="77777777" w:rsidR="00AB7D8A" w:rsidRPr="00AB7D8A" w:rsidRDefault="00196D71" w:rsidP="00AD170D">
      <w:pPr>
        <w:numPr>
          <w:ilvl w:val="0"/>
          <w:numId w:val="2"/>
        </w:numPr>
        <w:shd w:val="clear" w:color="auto" w:fill="FFFFFF"/>
        <w:spacing w:before="240"/>
        <w:ind w:right="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να παρέχει στον Επιστημονικ</w:t>
      </w:r>
      <w:r w:rsidR="00E351D2"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ό</w:t>
      </w: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Υπεύθυνο αντίγραφο τη</w:t>
      </w:r>
      <w:r w:rsidR="007078B6"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ς απόφασης έγκρισης του έργου</w:t>
      </w: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320F107C" w14:textId="24F6B02E" w:rsidR="0050471A" w:rsidRPr="00AB7D8A" w:rsidRDefault="00196D71" w:rsidP="00AD170D">
      <w:pPr>
        <w:numPr>
          <w:ilvl w:val="0"/>
          <w:numId w:val="2"/>
        </w:numPr>
        <w:shd w:val="clear" w:color="auto" w:fill="FFFFFF"/>
        <w:spacing w:before="240"/>
        <w:ind w:right="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εκπληρώνει όλες τις υποχρεώσεις που </w:t>
      </w:r>
      <w:r w:rsidR="000055B1"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απορρέουν από</w:t>
      </w: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τη</w:t>
      </w:r>
      <w:r w:rsidR="007078B6"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ν απόφαση έγκριση</w:t>
      </w:r>
      <w:r w:rsidR="006F038D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ς </w:t>
      </w:r>
      <w:r w:rsidR="006F038D"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έργου</w:t>
      </w:r>
      <w:r w:rsidRPr="00AB7D8A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06F82856" w14:textId="77777777" w:rsidR="0050471A" w:rsidRPr="007078B6" w:rsidRDefault="00196D71" w:rsidP="00E632CC">
      <w:pPr>
        <w:numPr>
          <w:ilvl w:val="0"/>
          <w:numId w:val="2"/>
        </w:numPr>
        <w:shd w:val="clear" w:color="auto" w:fill="FFFFFF"/>
        <w:spacing w:before="240"/>
        <w:ind w:left="425" w:right="6" w:hanging="4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να εγγυάται την επιστημονική ανεξαρτησία του 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ού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ύθ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υνου, ιδίως όσον αφορά τη δυνατότητα του τελευταίου</w:t>
      </w:r>
      <w:r w:rsidR="00CA1657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:</w:t>
      </w:r>
    </w:p>
    <w:p w14:paraId="79302310" w14:textId="77777777" w:rsidR="0050471A" w:rsidRPr="007078B6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κάνει χρήση του προϋπολογισμού για την επίτευξη των επιστημονικών στόχων </w:t>
      </w:r>
      <w:r w:rsidR="000055B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έργου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46BE0304" w14:textId="77777777" w:rsidR="0050471A" w:rsidRPr="007078B6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έχει την εξουσιοδότηση να 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δημοσιεύει επιστημονικά άρθρα ως κύριος συγγραφέας καθώς και να περιλαμβάνει στις δημοσιεύσεις </w:t>
      </w:r>
      <w:r w:rsidR="00991CC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τα ονόματα όλων εκείνων των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</w:t>
      </w:r>
      <w:r w:rsidR="00991CC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ατόμων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που έχουν συμβάλει ουσιαστικά στην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υλοποίηση του έργου</w:t>
      </w:r>
      <w:r w:rsidR="00196D7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02868101" w14:textId="77777777" w:rsidR="0050471A" w:rsidRPr="007078B6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προετοιμάζει τις επιστημονικές εκθέσεις </w:t>
      </w:r>
      <w:r w:rsidR="000055B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έργου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7D0FC0F3" w14:textId="77777777" w:rsidR="0050471A" w:rsidRPr="007078B6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επιλέγει και να έχει την εποπτεία των υπολοίπων μελών της ομάδας του έργου σύμφωνα με τους στόχους της έρευνας και τις συνήθεις πρακτικές διαχείρισης του </w:t>
      </w:r>
      <w:r w:rsidR="000055B1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Δ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ικαιούχου,</w:t>
      </w:r>
    </w:p>
    <w:p w14:paraId="606A3652" w14:textId="77777777" w:rsidR="0050471A" w:rsidRPr="007078B6" w:rsidRDefault="00991CC2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να έχει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πρόσβαση στον κατάλληλο χώρο και εγκαταστάσεις για τη διεξαγωγή της έρευνας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,</w:t>
      </w:r>
      <w:r w:rsidR="00CA1657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</w:t>
      </w:r>
    </w:p>
    <w:p w14:paraId="65B2C4EC" w14:textId="77777777" w:rsidR="00C521E3" w:rsidRPr="007078B6" w:rsidRDefault="003956E3" w:rsidP="00991CC2">
      <w:pPr>
        <w:numPr>
          <w:ilvl w:val="0"/>
          <w:numId w:val="2"/>
        </w:numPr>
        <w:spacing w:before="240"/>
        <w:ind w:left="425" w:hanging="4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να παρέχει - κατά την υλοποίηση της δράσης - υποστήριξη στον 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ό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Υπεύθυνο και στα υπόλοιπα μέλη της ομάδας του έργου όσον αφορά την υποδομή, τον εξοπλισμό, τα δικαιώματα πρόσβασης, τη διαχείριση των δικαιωμάτων πνευματικής ιδιοκτησίας, την προστασία των αποτελεσμάτων και </w:t>
      </w:r>
      <w:r w:rsidR="00262636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όλες τις υπηρεσίες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</w:t>
      </w:r>
      <w:r w:rsidR="00C521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που είναι απαραίτητες για τη διεξαγωγή της έρευνας,</w:t>
      </w:r>
    </w:p>
    <w:p w14:paraId="16398979" w14:textId="77777777" w:rsidR="00C521E3" w:rsidRPr="007078B6" w:rsidRDefault="00C521E3" w:rsidP="00991CC2">
      <w:pPr>
        <w:numPr>
          <w:ilvl w:val="0"/>
          <w:numId w:val="2"/>
        </w:numPr>
        <w:spacing w:before="240"/>
        <w:ind w:left="425" w:hanging="4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υποστηρίζει τον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ό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Υπεύθυνο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και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παρέχει βοήθεια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σε διοικητικά θέματα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,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κυρίως όσον αφορά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:</w:t>
      </w:r>
    </w:p>
    <w:p w14:paraId="385BA479" w14:textId="77777777" w:rsidR="00C521E3" w:rsidRPr="007078B6" w:rsidRDefault="00C521E3" w:rsidP="00A711EA">
      <w:pPr>
        <w:numPr>
          <w:ilvl w:val="1"/>
          <w:numId w:val="10"/>
        </w:numPr>
        <w:spacing w:before="120"/>
        <w:ind w:left="992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τη</w:t>
      </w:r>
      <w:r w:rsidR="003956E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διαχείριση του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έργου, </w:t>
      </w:r>
    </w:p>
    <w:p w14:paraId="2EC194AB" w14:textId="77777777" w:rsidR="00A711EA" w:rsidRPr="007078B6" w:rsidRDefault="00A711EA" w:rsidP="00A711EA">
      <w:pPr>
        <w:numPr>
          <w:ilvl w:val="1"/>
          <w:numId w:val="10"/>
        </w:numPr>
        <w:spacing w:before="120"/>
        <w:ind w:left="992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την εφαρμογή των συνήθων πρακτικών διαχείρισης του </w:t>
      </w:r>
      <w:r w:rsidR="00E3475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Δ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ικαιούχου,</w:t>
      </w:r>
    </w:p>
    <w:p w14:paraId="53712E60" w14:textId="77777777" w:rsidR="00A711EA" w:rsidRPr="007078B6" w:rsidRDefault="00A711EA" w:rsidP="00A711EA">
      <w:pPr>
        <w:numPr>
          <w:ilvl w:val="1"/>
          <w:numId w:val="10"/>
        </w:numPr>
        <w:spacing w:before="120"/>
        <w:ind w:left="992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τη λογιστική καταχώριση των δαπανών του έργου,</w:t>
      </w:r>
    </w:p>
    <w:p w14:paraId="380CF2F1" w14:textId="77777777" w:rsidR="00C521E3" w:rsidRPr="007078B6" w:rsidRDefault="00C521E3" w:rsidP="00A711EA">
      <w:pPr>
        <w:numPr>
          <w:ilvl w:val="1"/>
          <w:numId w:val="10"/>
        </w:numPr>
        <w:spacing w:before="120"/>
        <w:ind w:left="992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την κατάρτιση οικονομικών εκθέσεων και αναφορών</w:t>
      </w:r>
      <w:r w:rsidR="00A711EA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63D0C7C3" w14:textId="77777777" w:rsidR="00A711EA" w:rsidRPr="007078B6" w:rsidRDefault="00A711EA" w:rsidP="00A711EA">
      <w:pPr>
        <w:numPr>
          <w:ilvl w:val="0"/>
          <w:numId w:val="2"/>
        </w:numPr>
        <w:spacing w:before="240"/>
        <w:ind w:left="425" w:hanging="4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να ενημερώνει τον Επιστημονικ</w:t>
      </w:r>
      <w:r w:rsidR="00E351D2"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ό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 xml:space="preserve"> Υπεύθυνο άμεσα για τυχόν γεγονότα ή περιστάσεις που ενδέχεται να επηρεάσουν τη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ν υλοποίηση της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 xml:space="preserve"> συμφωνία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>ς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 w:eastAsia="el-GR"/>
        </w:rPr>
        <w:t xml:space="preserve"> επιχορήγησης.</w:t>
      </w:r>
    </w:p>
    <w:p w14:paraId="5B8C773A" w14:textId="77777777" w:rsidR="0050471A" w:rsidRPr="007078B6" w:rsidRDefault="0050471A">
      <w:pPr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p w14:paraId="36C6E1C9" w14:textId="77777777" w:rsidR="00E34753" w:rsidRPr="007078B6" w:rsidRDefault="00E34753">
      <w:pPr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p w14:paraId="06D09D36" w14:textId="77777777" w:rsidR="0050471A" w:rsidRPr="007078B6" w:rsidRDefault="000422DF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ΑΡΘΡΟ</w:t>
      </w:r>
      <w:r w:rsidR="00CA1657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3 — 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ΒΑΣΙΚΕΣ ΥΠΟΧΡΕΩΣΕΙΣ ΤΟΥ ΕΠΙΣΤΗΜΟΝΙΚ</w:t>
      </w:r>
      <w:r w:rsidR="00E351D2" w:rsidRPr="007078B6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ΥΠΕΥΘΥΝΟΥ</w:t>
      </w:r>
    </w:p>
    <w:p w14:paraId="0C2BD525" w14:textId="77777777" w:rsidR="0050471A" w:rsidRPr="007078B6" w:rsidRDefault="0050471A">
      <w:pPr>
        <w:shd w:val="clear" w:color="auto" w:fill="FFFFFF"/>
        <w:ind w:firstLine="35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el-GR" w:eastAsia="en-US"/>
        </w:rPr>
      </w:pPr>
    </w:p>
    <w:p w14:paraId="089CAC95" w14:textId="77777777" w:rsidR="0050471A" w:rsidRPr="007078B6" w:rsidRDefault="000422DF">
      <w:pPr>
        <w:shd w:val="clear" w:color="auto" w:fill="FFFFFF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Ο Επιστημονικ</w:t>
      </w:r>
      <w:r w:rsidR="00E351D2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ός</w:t>
      </w: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 xml:space="preserve"> Υπεύθυνος δεσμεύεται</w:t>
      </w:r>
      <w:r w:rsidR="00CA1657"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:</w:t>
      </w:r>
    </w:p>
    <w:p w14:paraId="7D95962F" w14:textId="77777777" w:rsidR="0050471A" w:rsidRPr="007078B6" w:rsidRDefault="0050471A">
      <w:pPr>
        <w:shd w:val="clear" w:color="auto" w:fill="FFFFFF"/>
        <w:ind w:left="369"/>
        <w:rPr>
          <w:rFonts w:asciiTheme="minorHAnsi" w:hAnsiTheme="minorHAnsi" w:cstheme="minorHAnsi"/>
          <w:sz w:val="22"/>
          <w:szCs w:val="22"/>
          <w:lang w:val="el-GR"/>
        </w:rPr>
      </w:pPr>
    </w:p>
    <w:p w14:paraId="6EAF82E8" w14:textId="26D1997F" w:rsidR="0072780E" w:rsidRPr="007078B6" w:rsidRDefault="00FF6BDB" w:rsidP="00E34753">
      <w:pPr>
        <w:numPr>
          <w:ilvl w:val="0"/>
          <w:numId w:val="6"/>
        </w:numPr>
        <w:shd w:val="clear" w:color="auto" w:fill="FFFFFF"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να </w:t>
      </w:r>
      <w:r w:rsidR="0072780E" w:rsidRPr="007078B6">
        <w:rPr>
          <w:rFonts w:asciiTheme="minorHAnsi" w:hAnsiTheme="minorHAnsi" w:cstheme="minorHAnsi"/>
          <w:sz w:val="22"/>
          <w:szCs w:val="22"/>
          <w:lang w:val="el-GR"/>
        </w:rPr>
        <w:t>τηρ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εί</w:t>
      </w:r>
      <w:r w:rsidR="0072780E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τους κανόνες που περιλαμβάνονται στη</w:t>
      </w:r>
      <w:r w:rsidR="007078B6">
        <w:rPr>
          <w:rFonts w:asciiTheme="minorHAnsi" w:hAnsiTheme="minorHAnsi" w:cstheme="minorHAnsi"/>
          <w:sz w:val="22"/>
          <w:szCs w:val="22"/>
          <w:lang w:val="el-GR"/>
        </w:rPr>
        <w:t>ν απόφαση της Επιτροπής Ερευνών και Διαχείρισης του ΕΛΚΕ ΑΠΘ για την έγκριση του έργου</w:t>
      </w:r>
      <w:r w:rsidR="006F038D">
        <w:rPr>
          <w:rFonts w:asciiTheme="minorHAnsi" w:hAnsiTheme="minorHAnsi" w:cstheme="minorHAnsi"/>
          <w:sz w:val="22"/>
          <w:szCs w:val="22"/>
          <w:lang w:val="el-GR"/>
        </w:rPr>
        <w:t>,</w:t>
      </w:r>
      <w:bookmarkStart w:id="0" w:name="_GoBack"/>
      <w:bookmarkEnd w:id="0"/>
      <w:r w:rsidR="007078B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5E3DE59B" w14:textId="77777777" w:rsidR="005A6EFC" w:rsidRPr="007078B6" w:rsidRDefault="005A6EFC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εφαρμόζει τις συνήθεις πρακτικές διαχείρισης </w:t>
      </w:r>
      <w:r w:rsidR="00E3475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Δ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ικαιούχου </w:t>
      </w:r>
      <w:r w:rsidR="00E3475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σύμφωνα με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τον Οδηγό Διαχείρισης Έργων, τον Οδηγό Προμηθειών, τον Οδηγό Χρηματοδότησης Ερευνών, τον Κώδικα Δεοντολογίας και τον Οδηγό Μεταφοράς Τεχνολογίας του </w:t>
      </w:r>
      <w:r w:rsidR="00E3475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Δικαιούχου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079E57BC" w14:textId="77777777" w:rsidR="0050471A" w:rsidRPr="007078B6" w:rsidRDefault="00DD14CD" w:rsidP="00E34753">
      <w:pPr>
        <w:numPr>
          <w:ilvl w:val="0"/>
          <w:numId w:val="6"/>
        </w:numPr>
        <w:shd w:val="clear" w:color="auto" w:fill="FFFFFF"/>
        <w:spacing w:before="240"/>
        <w:ind w:left="425" w:hanging="4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lastRenderedPageBreak/>
        <w:t xml:space="preserve">να </w:t>
      </w:r>
      <w:r w:rsidR="0072780E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εποπτεύει την υλοποίηση του έργου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60987467" w14:textId="317B5FF7" w:rsidR="00FF6BDB" w:rsidRPr="007078B6" w:rsidRDefault="00D66B74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>ότι</w:t>
      </w:r>
      <w:r w:rsidR="00DD14CD" w:rsidRPr="007078B6">
        <w:rPr>
          <w:rFonts w:asciiTheme="minorHAnsi" w:hAnsiTheme="minorHAnsi" w:cstheme="minorHAnsi"/>
          <w:sz w:val="22"/>
          <w:szCs w:val="22"/>
        </w:rPr>
        <w:t xml:space="preserve"> 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έχει την αποκλειστική ευθύνη για την </w:t>
      </w:r>
      <w:r w:rsidRPr="007078B6">
        <w:rPr>
          <w:rFonts w:asciiTheme="minorHAnsi" w:hAnsiTheme="minorHAnsi" w:cstheme="minorHAnsi"/>
          <w:sz w:val="22"/>
          <w:szCs w:val="22"/>
        </w:rPr>
        <w:t xml:space="preserve">ορθή υλοποίηση και πιστοποίηση </w:t>
      </w:r>
      <w:r w:rsidR="00FF6BDB" w:rsidRPr="007078B6">
        <w:rPr>
          <w:rFonts w:asciiTheme="minorHAnsi" w:hAnsiTheme="minorHAnsi" w:cstheme="minorHAnsi"/>
          <w:sz w:val="22"/>
          <w:szCs w:val="22"/>
        </w:rPr>
        <w:t>του φυσικού αντικειμένου του έργου</w:t>
      </w:r>
      <w:r w:rsidRPr="007078B6">
        <w:rPr>
          <w:rFonts w:asciiTheme="minorHAnsi" w:hAnsiTheme="minorHAnsi" w:cstheme="minorHAnsi"/>
          <w:sz w:val="22"/>
          <w:szCs w:val="22"/>
        </w:rPr>
        <w:t xml:space="preserve">, 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</w:t>
      </w:r>
      <w:r w:rsidRPr="007078B6">
        <w:rPr>
          <w:rFonts w:asciiTheme="minorHAnsi" w:hAnsiTheme="minorHAnsi" w:cstheme="minorHAnsi"/>
          <w:sz w:val="22"/>
          <w:szCs w:val="22"/>
        </w:rPr>
        <w:t xml:space="preserve">τη σκοπιμότητα των δαπανών που συνδέονται με την εκτέλεση του φυσικού αντικειμένου του έργου καθώς και </w:t>
      </w:r>
      <w:r w:rsidR="00FF6BDB" w:rsidRPr="007078B6">
        <w:rPr>
          <w:rFonts w:asciiTheme="minorHAnsi" w:hAnsiTheme="minorHAnsi" w:cstheme="minorHAnsi"/>
          <w:sz w:val="22"/>
          <w:szCs w:val="22"/>
        </w:rPr>
        <w:t>για την ποιότητα και ποσότητα των αγαθών και υπηρεσιών που απαιτού</w:t>
      </w:r>
      <w:r w:rsidRPr="007078B6">
        <w:rPr>
          <w:rFonts w:asciiTheme="minorHAnsi" w:hAnsiTheme="minorHAnsi" w:cstheme="minorHAnsi"/>
          <w:sz w:val="22"/>
          <w:szCs w:val="22"/>
        </w:rPr>
        <w:t xml:space="preserve">νται </w:t>
      </w:r>
      <w:r w:rsidR="00FF6BDB" w:rsidRPr="007078B6">
        <w:rPr>
          <w:rFonts w:asciiTheme="minorHAnsi" w:hAnsiTheme="minorHAnsi" w:cstheme="minorHAnsi"/>
          <w:sz w:val="22"/>
          <w:szCs w:val="22"/>
        </w:rPr>
        <w:t>για την επιτυχ</w:t>
      </w:r>
      <w:r w:rsidR="00AB7D8A">
        <w:rPr>
          <w:rFonts w:asciiTheme="minorHAnsi" w:hAnsiTheme="minorHAnsi" w:cstheme="minorHAnsi"/>
          <w:sz w:val="22"/>
          <w:szCs w:val="22"/>
        </w:rPr>
        <w:t>ή υλοποίησή του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B67A98" w14:textId="77777777" w:rsidR="00A41D00" w:rsidRPr="007078B6" w:rsidRDefault="00FF6BDB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 xml:space="preserve">να </w:t>
      </w:r>
      <w:r w:rsidR="00D66B74" w:rsidRPr="007078B6">
        <w:rPr>
          <w:rFonts w:asciiTheme="minorHAnsi" w:hAnsiTheme="minorHAnsi" w:cstheme="minorHAnsi"/>
          <w:sz w:val="22"/>
          <w:szCs w:val="22"/>
        </w:rPr>
        <w:t xml:space="preserve">υποβάλει έγγραφο τεκμηριωμένο αίτημα προς τον Προϊστάμενο της Μονάδας Οικονομικής και Διοικητικής Υποστήριξης του Δικαιούχου για όλες τις </w:t>
      </w:r>
      <w:r w:rsidRPr="007078B6">
        <w:rPr>
          <w:rFonts w:asciiTheme="minorHAnsi" w:hAnsiTheme="minorHAnsi" w:cstheme="minorHAnsi"/>
          <w:sz w:val="22"/>
          <w:szCs w:val="22"/>
        </w:rPr>
        <w:t>δαπάνες</w:t>
      </w:r>
      <w:r w:rsidR="00D66B74" w:rsidRPr="007078B6">
        <w:rPr>
          <w:rFonts w:asciiTheme="minorHAnsi" w:hAnsiTheme="minorHAnsi" w:cstheme="minorHAnsi"/>
          <w:sz w:val="22"/>
          <w:szCs w:val="22"/>
        </w:rPr>
        <w:t xml:space="preserve"> που συνδέονται με την υλοποίηση του φυσικού αντικειμένου του έργου</w:t>
      </w:r>
    </w:p>
    <w:p w14:paraId="1A89F7A2" w14:textId="438B2B90" w:rsidR="00DD14CD" w:rsidRPr="007078B6" w:rsidRDefault="00A41D00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>να παρακολουθεί το οικονομικό αντικείμενο του έργου και να υποβάλει αιτήματα πραγματοποίησης δαπανών σύμφωνα με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τους κανόνες νομιμότητας, επιλεξιμότητας και σκοπιμότητας</w:t>
      </w:r>
      <w:r w:rsidRPr="007078B6">
        <w:rPr>
          <w:rFonts w:asciiTheme="minorHAnsi" w:hAnsiTheme="minorHAnsi" w:cstheme="minorHAnsi"/>
          <w:sz w:val="22"/>
          <w:szCs w:val="22"/>
        </w:rPr>
        <w:t xml:space="preserve"> </w:t>
      </w:r>
      <w:r w:rsidR="00FF6BDB" w:rsidRPr="007078B6">
        <w:rPr>
          <w:rFonts w:asciiTheme="minorHAnsi" w:hAnsiTheme="minorHAnsi" w:cstheme="minorHAnsi"/>
          <w:sz w:val="22"/>
          <w:szCs w:val="22"/>
        </w:rPr>
        <w:t>και  μόνο κατά την περίπτωση που το έργο διαθέτει υπόλοιπο στ</w:t>
      </w:r>
      <w:r w:rsidRPr="007078B6">
        <w:rPr>
          <w:rFonts w:asciiTheme="minorHAnsi" w:hAnsiTheme="minorHAnsi" w:cstheme="minorHAnsi"/>
          <w:sz w:val="22"/>
          <w:szCs w:val="22"/>
        </w:rPr>
        <w:t>ις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κατηγορί</w:t>
      </w:r>
      <w:r w:rsidRPr="007078B6">
        <w:rPr>
          <w:rFonts w:asciiTheme="minorHAnsi" w:hAnsiTheme="minorHAnsi" w:cstheme="minorHAnsi"/>
          <w:sz w:val="22"/>
          <w:szCs w:val="22"/>
        </w:rPr>
        <w:t>ες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του προϋπολογισμού, σε βάρος τ</w:t>
      </w:r>
      <w:r w:rsidRPr="007078B6">
        <w:rPr>
          <w:rFonts w:asciiTheme="minorHAnsi" w:hAnsiTheme="minorHAnsi" w:cstheme="minorHAnsi"/>
          <w:sz w:val="22"/>
          <w:szCs w:val="22"/>
        </w:rPr>
        <w:t>ων οποίων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γίν</w:t>
      </w:r>
      <w:r w:rsidRPr="007078B6">
        <w:rPr>
          <w:rFonts w:asciiTheme="minorHAnsi" w:hAnsiTheme="minorHAnsi" w:cstheme="minorHAnsi"/>
          <w:sz w:val="22"/>
          <w:szCs w:val="22"/>
        </w:rPr>
        <w:t>ονται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</w:t>
      </w:r>
      <w:r w:rsidRPr="007078B6">
        <w:rPr>
          <w:rFonts w:asciiTheme="minorHAnsi" w:hAnsiTheme="minorHAnsi" w:cstheme="minorHAnsi"/>
          <w:sz w:val="22"/>
          <w:szCs w:val="22"/>
        </w:rPr>
        <w:t>οι δαπάνες αυτές</w:t>
      </w:r>
      <w:r w:rsidR="00AB7D8A">
        <w:rPr>
          <w:rFonts w:asciiTheme="minorHAnsi" w:hAnsiTheme="minorHAnsi" w:cstheme="minorHAnsi"/>
          <w:sz w:val="22"/>
          <w:szCs w:val="22"/>
        </w:rPr>
        <w:t>,</w:t>
      </w:r>
    </w:p>
    <w:p w14:paraId="39EDB03C" w14:textId="77777777" w:rsidR="00DD14CD" w:rsidRPr="007078B6" w:rsidRDefault="00DD14CD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 xml:space="preserve">να 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έχει την πλήρη ευθύνη για την επιλογή και την αξιολόγηση των συνεργατών </w:t>
      </w:r>
      <w:r w:rsidRPr="007078B6">
        <w:rPr>
          <w:rFonts w:asciiTheme="minorHAnsi" w:hAnsiTheme="minorHAnsi" w:cstheme="minorHAnsi"/>
          <w:sz w:val="22"/>
          <w:szCs w:val="22"/>
        </w:rPr>
        <w:t xml:space="preserve">και προμηθευτών </w:t>
      </w:r>
      <w:r w:rsidR="00FF6BDB" w:rsidRPr="007078B6">
        <w:rPr>
          <w:rFonts w:asciiTheme="minorHAnsi" w:hAnsiTheme="minorHAnsi" w:cstheme="minorHAnsi"/>
          <w:sz w:val="22"/>
          <w:szCs w:val="22"/>
        </w:rPr>
        <w:t>που συμμετέχουν στην υλοποίηση του έργου, τηρουμένων όλων των σχετικών κανόνων δημοσιότητας, όπως των διαδικασιών για τη</w:t>
      </w:r>
      <w:r w:rsidR="00A41D00" w:rsidRPr="007078B6">
        <w:rPr>
          <w:rFonts w:asciiTheme="minorHAnsi" w:hAnsiTheme="minorHAnsi" w:cstheme="minorHAnsi"/>
          <w:sz w:val="22"/>
          <w:szCs w:val="22"/>
        </w:rPr>
        <w:t>ν απασχόληση προσωπικού και την ανάθεση δημοσίων συμβάσεων</w:t>
      </w:r>
      <w:r w:rsidRPr="007078B6">
        <w:rPr>
          <w:rFonts w:asciiTheme="minorHAnsi" w:hAnsiTheme="minorHAnsi" w:cstheme="minorHAnsi"/>
          <w:sz w:val="22"/>
          <w:szCs w:val="22"/>
        </w:rPr>
        <w:t>,</w:t>
      </w:r>
    </w:p>
    <w:p w14:paraId="6E8EB1FB" w14:textId="24FD56FE" w:rsidR="00DD14CD" w:rsidRPr="007078B6" w:rsidRDefault="00DD14CD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 xml:space="preserve">να ακολουθεί τις υποδείξεις του Δικαιούχου για την έγκαιρη πραγματοποίηση των απαιτούμενων διορθωτικών ενεργειών σε περίπτωση που </w:t>
      </w:r>
      <w:r w:rsidR="00FF6BDB" w:rsidRPr="007078B6">
        <w:rPr>
          <w:rFonts w:asciiTheme="minorHAnsi" w:hAnsiTheme="minorHAnsi" w:cstheme="minorHAnsi"/>
          <w:sz w:val="22"/>
          <w:szCs w:val="22"/>
        </w:rPr>
        <w:t>προκύψουν μη επιλέξιμες δαπάνες</w:t>
      </w:r>
      <w:r w:rsidRPr="007078B6">
        <w:rPr>
          <w:rFonts w:asciiTheme="minorHAnsi" w:hAnsiTheme="minorHAnsi" w:cstheme="minorHAnsi"/>
          <w:sz w:val="22"/>
          <w:szCs w:val="22"/>
        </w:rPr>
        <w:t>,</w:t>
      </w:r>
    </w:p>
    <w:p w14:paraId="734ECF42" w14:textId="77777777" w:rsidR="00FF6BDB" w:rsidRPr="007078B6" w:rsidRDefault="00DD14CD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 xml:space="preserve">να επιστρέφει τα χρήματα στο έργο με απόφαση </w:t>
      </w:r>
      <w:r w:rsidR="000914EB" w:rsidRPr="007078B6">
        <w:rPr>
          <w:rFonts w:asciiTheme="minorHAnsi" w:hAnsiTheme="minorHAnsi" w:cstheme="minorHAnsi"/>
          <w:sz w:val="22"/>
          <w:szCs w:val="22"/>
        </w:rPr>
        <w:t>του Δικαιούχου</w:t>
      </w:r>
      <w:r w:rsidRPr="007078B6">
        <w:rPr>
          <w:rFonts w:asciiTheme="minorHAnsi" w:hAnsiTheme="minorHAnsi" w:cstheme="minorHAnsi"/>
          <w:sz w:val="22"/>
          <w:szCs w:val="22"/>
        </w:rPr>
        <w:t xml:space="preserve"> ό</w:t>
      </w:r>
      <w:r w:rsidR="00FF6BDB" w:rsidRPr="007078B6">
        <w:rPr>
          <w:rFonts w:asciiTheme="minorHAnsi" w:hAnsiTheme="minorHAnsi" w:cstheme="minorHAnsi"/>
          <w:sz w:val="22"/>
          <w:szCs w:val="22"/>
        </w:rPr>
        <w:t>ταν με υπαιτιότητ</w:t>
      </w:r>
      <w:r w:rsidR="00A41D00" w:rsidRPr="007078B6">
        <w:rPr>
          <w:rFonts w:asciiTheme="minorHAnsi" w:hAnsiTheme="minorHAnsi" w:cstheme="minorHAnsi"/>
          <w:sz w:val="22"/>
          <w:szCs w:val="22"/>
        </w:rPr>
        <w:t>ά</w:t>
      </w:r>
      <w:r w:rsidR="00FF6BDB" w:rsidRPr="007078B6">
        <w:rPr>
          <w:rFonts w:asciiTheme="minorHAnsi" w:hAnsiTheme="minorHAnsi" w:cstheme="minorHAnsi"/>
          <w:sz w:val="22"/>
          <w:szCs w:val="22"/>
        </w:rPr>
        <w:t xml:space="preserve"> του προκύπτουν οικονομικές επιπτώσεις στο έργο,</w:t>
      </w:r>
      <w:r w:rsidRPr="007078B6">
        <w:rPr>
          <w:rFonts w:asciiTheme="minorHAnsi" w:hAnsiTheme="minorHAnsi" w:cstheme="minorHAnsi"/>
          <w:sz w:val="22"/>
          <w:szCs w:val="22"/>
        </w:rPr>
        <w:t xml:space="preserve"> όπως καταλογισ</w:t>
      </w:r>
      <w:r w:rsidR="000914EB" w:rsidRPr="007078B6">
        <w:rPr>
          <w:rFonts w:asciiTheme="minorHAnsi" w:hAnsiTheme="minorHAnsi" w:cstheme="minorHAnsi"/>
          <w:sz w:val="22"/>
          <w:szCs w:val="22"/>
        </w:rPr>
        <w:t>μοί</w:t>
      </w:r>
      <w:r w:rsidRPr="007078B6">
        <w:rPr>
          <w:rFonts w:asciiTheme="minorHAnsi" w:hAnsiTheme="minorHAnsi" w:cstheme="minorHAnsi"/>
          <w:sz w:val="22"/>
          <w:szCs w:val="22"/>
        </w:rPr>
        <w:t xml:space="preserve"> ή οικονομικές κυρώσεις</w:t>
      </w:r>
      <w:r w:rsidR="000914EB" w:rsidRPr="007078B6">
        <w:rPr>
          <w:rFonts w:asciiTheme="minorHAnsi" w:hAnsiTheme="minorHAnsi" w:cstheme="minorHAnsi"/>
          <w:sz w:val="22"/>
          <w:szCs w:val="22"/>
        </w:rPr>
        <w:t>,</w:t>
      </w:r>
    </w:p>
    <w:p w14:paraId="31721887" w14:textId="77777777" w:rsidR="00EA6BFB" w:rsidRPr="007078B6" w:rsidRDefault="000914EB" w:rsidP="00E34753">
      <w:pPr>
        <w:pStyle w:val="BodyText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078B6">
        <w:rPr>
          <w:rFonts w:asciiTheme="minorHAnsi" w:hAnsiTheme="minorHAnsi" w:cstheme="minorHAnsi"/>
          <w:sz w:val="22"/>
          <w:szCs w:val="22"/>
        </w:rPr>
        <w:t>ν</w:t>
      </w:r>
      <w:r w:rsidR="00EA6BFB" w:rsidRPr="007078B6">
        <w:rPr>
          <w:rFonts w:asciiTheme="minorHAnsi" w:hAnsiTheme="minorHAnsi" w:cstheme="minorHAnsi"/>
          <w:sz w:val="22"/>
          <w:szCs w:val="22"/>
        </w:rPr>
        <w:t xml:space="preserve">α αποδέχεται, σε περίπτωση κατοχύρωσης των παραγόμενων προϊόντων διανοίας ή εκμετάλλευσης αυτών με οποιονδήποτε τρόπο, την εφαρμογή των κανόνων του </w:t>
      </w:r>
      <w:r w:rsidRPr="007078B6">
        <w:rPr>
          <w:rFonts w:asciiTheme="minorHAnsi" w:hAnsiTheme="minorHAnsi" w:cstheme="minorHAnsi"/>
          <w:sz w:val="22"/>
          <w:szCs w:val="22"/>
        </w:rPr>
        <w:t>Δ</w:t>
      </w:r>
      <w:r w:rsidR="00EA6BFB" w:rsidRPr="007078B6">
        <w:rPr>
          <w:rFonts w:asciiTheme="minorHAnsi" w:hAnsiTheme="minorHAnsi" w:cstheme="minorHAnsi"/>
          <w:sz w:val="22"/>
          <w:szCs w:val="22"/>
        </w:rPr>
        <w:t>ικαιούχου που θεμελιώνουν την πολιτική του Πανεπιστημίου σχετικά με τα θέματα αυτ</w:t>
      </w:r>
      <w:r w:rsidRPr="007078B6">
        <w:rPr>
          <w:rFonts w:asciiTheme="minorHAnsi" w:hAnsiTheme="minorHAnsi" w:cstheme="minorHAnsi"/>
          <w:sz w:val="22"/>
          <w:szCs w:val="22"/>
        </w:rPr>
        <w:t>ά,</w:t>
      </w:r>
    </w:p>
    <w:p w14:paraId="0123CF22" w14:textId="77777777" w:rsidR="0050471A" w:rsidRPr="007078B6" w:rsidRDefault="000914EB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8A3452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α αναλαμβάνει την ευθύνη κατάρτισης των επιστημονικών εκθέσεων και αναφορών και να επικουρεί στη σύνταξη </w:t>
      </w:r>
      <w:r w:rsidR="00A15835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των </w:t>
      </w:r>
      <w:r w:rsidR="008A3452" w:rsidRPr="007078B6">
        <w:rPr>
          <w:rFonts w:asciiTheme="minorHAnsi" w:hAnsiTheme="minorHAnsi" w:cstheme="minorHAnsi"/>
          <w:sz w:val="22"/>
          <w:szCs w:val="22"/>
          <w:lang w:val="el-GR"/>
        </w:rPr>
        <w:t>οικονομικών απολογισμών,</w:t>
      </w:r>
    </w:p>
    <w:p w14:paraId="55CE07E5" w14:textId="7CDC4E04" w:rsidR="0050471A" w:rsidRPr="007078B6" w:rsidRDefault="000914EB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η απασχόλησή του στο έργο (πλήρης ή μερική) ν</w:t>
      </w:r>
      <w:r w:rsidR="00B237B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α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είναι σύμφωνη με τα προβλεπόμενα</w:t>
      </w:r>
      <w:r w:rsidR="00355448">
        <w:rPr>
          <w:rFonts w:asciiTheme="minorHAnsi" w:hAnsiTheme="minorHAnsi" w:cstheme="minorHAnsi"/>
          <w:sz w:val="22"/>
          <w:szCs w:val="22"/>
          <w:lang w:val="el-GR"/>
        </w:rPr>
        <w:t xml:space="preserve"> στην απόφαση της Επιτροπής Ερευνών και Διαχείρισης του ΕΛΚΕ ΑΠΘ </w:t>
      </w:r>
      <w:r w:rsidR="00A41D00" w:rsidRPr="007078B6">
        <w:rPr>
          <w:rFonts w:asciiTheme="minorHAnsi" w:hAnsiTheme="minorHAnsi" w:cstheme="minorHAnsi"/>
          <w:sz w:val="22"/>
          <w:szCs w:val="22"/>
          <w:lang w:val="el-GR"/>
        </w:rPr>
        <w:t>και το εθνικό δίκαιο</w:t>
      </w:r>
      <w:r w:rsidR="00B237B9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</w:p>
    <w:p w14:paraId="5C11AD0A" w14:textId="77777777" w:rsidR="00B237B9" w:rsidRPr="007078B6" w:rsidRDefault="00B237B9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να ενημερώνει αμέσως τον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Δ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ικαιούχο σχετικά με τυχόν γεγονότα ή περιστάσεις που ενδέχεται να επηρεάσουν τη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ν υλοποίηση της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συμφωνία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ς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επιχορήγησης, όπως:</w:t>
      </w:r>
    </w:p>
    <w:p w14:paraId="2D283D90" w14:textId="77777777" w:rsidR="000914EB" w:rsidRPr="007078B6" w:rsidRDefault="00B237B9" w:rsidP="000914EB">
      <w:pPr>
        <w:pStyle w:val="ListParagraph"/>
        <w:numPr>
          <w:ilvl w:val="0"/>
          <w:numId w:val="12"/>
        </w:numPr>
        <w:shd w:val="clear" w:color="auto" w:fill="FFFFFF"/>
        <w:spacing w:before="120"/>
        <w:ind w:left="992" w:right="6" w:hanging="567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προσωπικοί λόγοι που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ενδέχεται να 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επηρεά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σ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ουν την υλοποίηση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έργου,</w:t>
      </w:r>
    </w:p>
    <w:p w14:paraId="7BCE8A7C" w14:textId="77777777" w:rsidR="000914EB" w:rsidRPr="007078B6" w:rsidRDefault="00B237B9" w:rsidP="000914EB">
      <w:pPr>
        <w:pStyle w:val="ListParagraph"/>
        <w:numPr>
          <w:ilvl w:val="0"/>
          <w:numId w:val="12"/>
        </w:numPr>
        <w:shd w:val="clear" w:color="auto" w:fill="FFFFFF"/>
        <w:spacing w:before="120"/>
        <w:ind w:left="992" w:right="6" w:hanging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τυχόν αλλαγές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στα δεδομένα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που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αποτέλεσαν τη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βάση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του παρόντος συμφωνητικού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συνεργασίας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</w:p>
    <w:p w14:paraId="3DA3BAB2" w14:textId="77777777" w:rsidR="0050471A" w:rsidRPr="007078B6" w:rsidRDefault="00B237B9" w:rsidP="000914EB">
      <w:pPr>
        <w:pStyle w:val="ListParagraph"/>
        <w:numPr>
          <w:ilvl w:val="0"/>
          <w:numId w:val="12"/>
        </w:numPr>
        <w:shd w:val="clear" w:color="auto" w:fill="FFFFFF"/>
        <w:spacing w:before="120"/>
        <w:ind w:left="992" w:right="6" w:hanging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τυχόν αλλαγές στα δεδομένα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σύμφωνα με τα οποία καταρτίστηκε και χορηγήθηκε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η επιχορήγηση στον Δικαιούχο,</w:t>
      </w:r>
    </w:p>
    <w:p w14:paraId="4D3E1E0C" w14:textId="77777777" w:rsidR="0050471A" w:rsidRPr="007078B6" w:rsidRDefault="003C67BA" w:rsidP="00E34753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να διασφαλίζει την προβολή της κοινοτικής χρηματοδότησης σε ανακοινώσεις ή δημοσιεύσεις και σε αιτήσεις για την προστασία των αποτελεσμάτων</w:t>
      </w:r>
      <w:r w:rsidR="000914EB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,</w:t>
      </w: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 xml:space="preserve"> </w:t>
      </w:r>
    </w:p>
    <w:p w14:paraId="631394F7" w14:textId="77777777" w:rsidR="0050471A" w:rsidRPr="007078B6" w:rsidRDefault="00D7317E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 xml:space="preserve">να διασφαλίζει τα δικαιώματα πνευματικής ιδιοκτησίας του δικαιούχου κατά τη διάρκεια υλοποίησης του έργου και πέραν </w:t>
      </w:r>
      <w:r w:rsidR="000914EB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αυτής,</w:t>
      </w:r>
    </w:p>
    <w:p w14:paraId="0146A312" w14:textId="77777777" w:rsidR="0050471A" w:rsidRPr="007078B6" w:rsidRDefault="000914EB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ν</w:t>
      </w:r>
      <w:r w:rsidR="00D7317E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 xml:space="preserve">α </w:t>
      </w: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διαφυλάσσει</w:t>
      </w:r>
      <w:r w:rsidR="00D7317E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 xml:space="preserve"> την εμπιστευτικότητα των πληροφοριών</w:t>
      </w:r>
      <w:r w:rsidR="00D536BC"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,</w:t>
      </w:r>
    </w:p>
    <w:p w14:paraId="0DEAAD21" w14:textId="4D130090" w:rsidR="00D536BC" w:rsidRPr="007078B6" w:rsidRDefault="00D536BC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lastRenderedPageBreak/>
        <w:t>να παρίσταται στους ελέγχους που διενεργούνται από Διαχειριστικές Αρχές, δευτεροβάθμια όργανα</w:t>
      </w:r>
      <w:r w:rsidR="00BC2AFE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και λοιπούς ελεγκτικούς φορείς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, εφόσον η παρουσία του κριθεί απαραίτητη, και να παράσχει τις αναγκαίες διευκρινίσεις, όσον αφορά τη</w:t>
      </w:r>
      <w:r w:rsidR="000E0F07" w:rsidRPr="007078B6">
        <w:rPr>
          <w:rFonts w:asciiTheme="minorHAnsi" w:hAnsiTheme="minorHAnsi" w:cstheme="minorHAnsi"/>
          <w:sz w:val="22"/>
          <w:szCs w:val="22"/>
          <w:lang w:val="el-GR"/>
        </w:rPr>
        <w:t>ν αναγκαιότητα και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σκοπιμότητα κάθε δαπάνης σχετικά με την υλοποίηση του φυσικού αντικειμένου, καθώς και τυχόν επιπρόσθετο υλικό τεκμηρίωσης που θα του ζητηθεί, πέραν αυτών που έχει υποβάλει στον Δικαιούχο.</w:t>
      </w:r>
    </w:p>
    <w:p w14:paraId="7F007851" w14:textId="77777777" w:rsidR="0050471A" w:rsidRPr="007078B6" w:rsidRDefault="0050471A">
      <w:pPr>
        <w:shd w:val="clear" w:color="auto" w:fill="FFFFFF"/>
        <w:ind w:right="5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014C302" w14:textId="77777777" w:rsidR="00D536BC" w:rsidRPr="007078B6" w:rsidRDefault="00D536BC">
      <w:pPr>
        <w:shd w:val="clear" w:color="auto" w:fill="FFFFFF"/>
        <w:ind w:right="5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8A0475" w14:textId="77777777" w:rsidR="0050471A" w:rsidRPr="007078B6" w:rsidRDefault="00D7317E">
      <w:pPr>
        <w:pStyle w:val="Article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sz w:val="22"/>
          <w:szCs w:val="22"/>
          <w:lang w:val="el-GR"/>
        </w:rPr>
        <w:t>ΑΡΘΡΟ 4</w:t>
      </w:r>
      <w:r w:rsidR="00CA1657" w:rsidRPr="007078B6">
        <w:rPr>
          <w:rFonts w:asciiTheme="minorHAnsi" w:hAnsiTheme="minorHAnsi" w:cstheme="minorHAnsi"/>
          <w:sz w:val="22"/>
          <w:szCs w:val="22"/>
          <w:lang w:val="el-GR"/>
        </w:rPr>
        <w:t xml:space="preserve"> —</w:t>
      </w:r>
      <w:r w:rsidR="00CA1657" w:rsidRPr="007078B6">
        <w:rPr>
          <w:rFonts w:asciiTheme="minorHAnsi" w:hAnsiTheme="minorHAnsi" w:cstheme="minorHAnsi"/>
          <w:bCs w:val="0"/>
          <w:sz w:val="22"/>
          <w:szCs w:val="22"/>
          <w:lang w:val="el-GR"/>
        </w:rPr>
        <w:t xml:space="preserve">   </w:t>
      </w:r>
      <w:r w:rsidRPr="007078B6">
        <w:rPr>
          <w:rFonts w:asciiTheme="minorHAnsi" w:hAnsiTheme="minorHAnsi" w:cstheme="minorHAnsi"/>
          <w:sz w:val="22"/>
          <w:szCs w:val="22"/>
          <w:lang w:val="el-GR"/>
        </w:rPr>
        <w:t>ΤΕΛΙΚΕΣ ΔΙΑΤΑΞΕΙΣ</w:t>
      </w:r>
      <w:r w:rsidR="00CA1657" w:rsidRPr="007078B6">
        <w:rPr>
          <w:rFonts w:asciiTheme="minorHAnsi" w:hAnsiTheme="minorHAnsi" w:cstheme="minorHAnsi"/>
          <w:bCs w:val="0"/>
          <w:sz w:val="22"/>
          <w:szCs w:val="22"/>
          <w:lang w:val="el-GR"/>
        </w:rPr>
        <w:t xml:space="preserve"> </w:t>
      </w:r>
    </w:p>
    <w:p w14:paraId="14D9E974" w14:textId="77777777" w:rsidR="0050471A" w:rsidRPr="007078B6" w:rsidRDefault="0050471A">
      <w:pPr>
        <w:shd w:val="clear" w:color="auto" w:fill="FFFFFF"/>
        <w:ind w:right="3992" w:firstLine="357"/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n-US"/>
        </w:rPr>
      </w:pPr>
    </w:p>
    <w:p w14:paraId="06DDBEAB" w14:textId="77777777" w:rsidR="0050471A" w:rsidRPr="007078B6" w:rsidRDefault="00D7317E" w:rsidP="00784D92">
      <w:pPr>
        <w:shd w:val="clear" w:color="auto" w:fill="FFFFFF"/>
        <w:tabs>
          <w:tab w:val="left" w:pos="8931"/>
        </w:tabs>
        <w:ind w:left="567" w:right="-4" w:hanging="567"/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>4</w:t>
      </w:r>
      <w:r w:rsidR="00CA1657"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 xml:space="preserve">.1  </w:t>
      </w:r>
      <w:r w:rsidR="00784D92"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ab/>
      </w:r>
      <w:r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 xml:space="preserve">Ερμηνεία </w:t>
      </w:r>
      <w:r w:rsidR="003A1F47"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>του Συμφωνητικού</w:t>
      </w:r>
      <w:r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 xml:space="preserve"> Συνεργασίας</w:t>
      </w:r>
    </w:p>
    <w:p w14:paraId="03E84A17" w14:textId="77777777" w:rsidR="0050471A" w:rsidRPr="007078B6" w:rsidRDefault="0050471A">
      <w:pPr>
        <w:widowControl/>
        <w:tabs>
          <w:tab w:val="left" w:pos="851"/>
        </w:tabs>
        <w:autoSpaceDE/>
        <w:jc w:val="both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</w:p>
    <w:p w14:paraId="016F0F07" w14:textId="765ED4E4" w:rsidR="0050471A" w:rsidRPr="007078B6" w:rsidRDefault="007078B6">
      <w:pPr>
        <w:widowControl/>
        <w:tabs>
          <w:tab w:val="left" w:pos="851"/>
        </w:tabs>
        <w:autoSpaceDE/>
        <w:jc w:val="both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Η απόφαση της Επιτροπής Ερευνών και Διαχείρισης του ΕΛΚΕ ΑΠΘ για την έγκριση του έργου</w:t>
      </w:r>
      <w:r w:rsidR="00D7317E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υπερισχύει του παρόντος Συμφωνητικού Συνεργασίας</w:t>
      </w:r>
      <w:r w:rsidR="00CA1657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. </w:t>
      </w:r>
      <w:r w:rsidR="003A1F47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Τυχόν</w:t>
      </w:r>
      <w:r w:rsidR="00D7317E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διατάξεις του Συμφωνητικού Συνεργασίας που αντιβαίνουν </w:t>
      </w:r>
      <w:r>
        <w:rPr>
          <w:rFonts w:asciiTheme="minorHAnsi" w:eastAsia="Calibri" w:hAnsiTheme="minorHAnsi" w:cstheme="minorHAnsi"/>
          <w:sz w:val="22"/>
          <w:szCs w:val="22"/>
          <w:lang w:val="el-GR" w:eastAsia="en-US"/>
        </w:rPr>
        <w:t>της απόφασης έγκρισης</w:t>
      </w:r>
      <w:r w:rsidR="00D7317E" w:rsidRPr="007078B6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είναι άκυρες.</w:t>
      </w:r>
    </w:p>
    <w:p w14:paraId="1CA03BA3" w14:textId="77777777" w:rsidR="0050471A" w:rsidRPr="007078B6" w:rsidRDefault="0050471A">
      <w:pPr>
        <w:shd w:val="clear" w:color="auto" w:fill="FFFFFF"/>
        <w:ind w:right="3992"/>
        <w:jc w:val="both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</w:p>
    <w:p w14:paraId="4A1CA99E" w14:textId="77777777" w:rsidR="0050471A" w:rsidRPr="007078B6" w:rsidRDefault="0050471A">
      <w:pPr>
        <w:shd w:val="clear" w:color="auto" w:fill="FFFFFF"/>
        <w:ind w:right="3992"/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</w:pPr>
    </w:p>
    <w:p w14:paraId="48A3E9BA" w14:textId="77777777" w:rsidR="0050471A" w:rsidRPr="007078B6" w:rsidRDefault="00D7317E" w:rsidP="00784D92">
      <w:pPr>
        <w:shd w:val="clear" w:color="auto" w:fill="FFFFFF"/>
        <w:ind w:left="567" w:right="3992" w:hanging="567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shd w:val="clear" w:color="auto" w:fill="C0C0C0"/>
          <w:lang w:val="el-GR" w:eastAsia="en-US"/>
        </w:rPr>
        <w:t>4</w:t>
      </w:r>
      <w:r w:rsidR="00CA1657"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 xml:space="preserve">.2 </w:t>
      </w:r>
      <w:r w:rsidR="00784D92"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ab/>
      </w:r>
      <w:r w:rsidRPr="007078B6">
        <w:rPr>
          <w:rFonts w:asciiTheme="minorHAnsi" w:hAnsiTheme="minorHAnsi" w:cstheme="minorHAnsi"/>
          <w:b/>
          <w:bCs/>
          <w:iCs/>
          <w:color w:val="000000"/>
          <w:spacing w:val="-1"/>
          <w:sz w:val="22"/>
          <w:szCs w:val="22"/>
          <w:lang w:val="el-GR" w:eastAsia="en-US"/>
        </w:rPr>
        <w:t>Εφαρμοστέο Δίκαιο</w:t>
      </w:r>
    </w:p>
    <w:p w14:paraId="534A6620" w14:textId="77777777" w:rsidR="0050471A" w:rsidRPr="007078B6" w:rsidRDefault="0050471A">
      <w:pPr>
        <w:shd w:val="clear" w:color="auto" w:fill="FFFFFF"/>
        <w:ind w:right="3992"/>
        <w:rPr>
          <w:rFonts w:asciiTheme="minorHAnsi" w:hAnsiTheme="minorHAnsi" w:cstheme="minorHAnsi"/>
          <w:sz w:val="22"/>
          <w:szCs w:val="22"/>
          <w:lang w:val="el-GR"/>
        </w:rPr>
      </w:pPr>
    </w:p>
    <w:p w14:paraId="683CC67E" w14:textId="77777777" w:rsidR="0050471A" w:rsidRPr="007078B6" w:rsidRDefault="005A6343">
      <w:pPr>
        <w:shd w:val="clear" w:color="auto" w:fill="FFFFFF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pacing w:val="-8"/>
          <w:sz w:val="22"/>
          <w:szCs w:val="22"/>
          <w:lang w:val="el-GR" w:eastAsia="en-US"/>
        </w:rPr>
        <w:t xml:space="preserve">Το παρόν Συμφωνητικό Συνεργασίας διέπεται από </w:t>
      </w:r>
      <w:r w:rsidR="003A1F47" w:rsidRPr="007078B6">
        <w:rPr>
          <w:rFonts w:asciiTheme="minorHAnsi" w:hAnsiTheme="minorHAnsi" w:cstheme="minorHAnsi"/>
          <w:color w:val="000000"/>
          <w:spacing w:val="-8"/>
          <w:sz w:val="22"/>
          <w:szCs w:val="22"/>
          <w:lang w:val="el-GR" w:eastAsia="en-US"/>
        </w:rPr>
        <w:t>την Ελληνική Νομοθεσία</w:t>
      </w:r>
      <w:r w:rsidRPr="007078B6">
        <w:rPr>
          <w:rFonts w:asciiTheme="minorHAnsi" w:hAnsiTheme="minorHAnsi" w:cstheme="minorHAnsi"/>
          <w:color w:val="000000"/>
          <w:spacing w:val="-8"/>
          <w:sz w:val="22"/>
          <w:szCs w:val="22"/>
          <w:lang w:val="el-GR" w:eastAsia="en-US"/>
        </w:rPr>
        <w:t>.</w:t>
      </w:r>
    </w:p>
    <w:p w14:paraId="7E97CD0D" w14:textId="77777777" w:rsidR="0050471A" w:rsidRPr="007078B6" w:rsidRDefault="0050471A">
      <w:pPr>
        <w:shd w:val="clear" w:color="auto" w:fill="FFFFFF"/>
        <w:rPr>
          <w:rFonts w:asciiTheme="minorHAnsi" w:hAnsiTheme="minorHAnsi" w:cstheme="minorHAnsi"/>
          <w:color w:val="000000"/>
          <w:spacing w:val="-8"/>
          <w:sz w:val="22"/>
          <w:szCs w:val="22"/>
          <w:lang w:val="el-GR" w:eastAsia="en-US"/>
        </w:rPr>
      </w:pPr>
    </w:p>
    <w:p w14:paraId="20A2608A" w14:textId="77777777" w:rsidR="0050471A" w:rsidRPr="007078B6" w:rsidRDefault="005A6343" w:rsidP="00784D92">
      <w:pPr>
        <w:shd w:val="clear" w:color="auto" w:fill="FFFFFF"/>
        <w:ind w:left="567" w:hanging="567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b/>
          <w:color w:val="000000"/>
          <w:spacing w:val="-8"/>
          <w:sz w:val="22"/>
          <w:szCs w:val="22"/>
          <w:shd w:val="clear" w:color="auto" w:fill="C0C0C0"/>
          <w:lang w:val="el-GR" w:eastAsia="en-US"/>
        </w:rPr>
        <w:t>4</w:t>
      </w:r>
      <w:r w:rsidR="00CA1657" w:rsidRPr="007078B6">
        <w:rPr>
          <w:rFonts w:asciiTheme="minorHAnsi" w:hAnsiTheme="minorHAnsi" w:cstheme="minorHAnsi"/>
          <w:b/>
          <w:color w:val="000000"/>
          <w:spacing w:val="-8"/>
          <w:sz w:val="22"/>
          <w:szCs w:val="22"/>
          <w:lang w:val="el-GR" w:eastAsia="en-US"/>
        </w:rPr>
        <w:t xml:space="preserve">.3 </w:t>
      </w:r>
      <w:r w:rsidR="00784D92" w:rsidRPr="007078B6">
        <w:rPr>
          <w:rFonts w:asciiTheme="minorHAnsi" w:hAnsiTheme="minorHAnsi" w:cstheme="minorHAnsi"/>
          <w:b/>
          <w:color w:val="000000"/>
          <w:spacing w:val="-8"/>
          <w:sz w:val="22"/>
          <w:szCs w:val="22"/>
          <w:lang w:val="el-GR" w:eastAsia="en-US"/>
        </w:rPr>
        <w:tab/>
      </w:r>
      <w:r w:rsidRPr="007078B6">
        <w:rPr>
          <w:rFonts w:asciiTheme="minorHAnsi" w:hAnsiTheme="minorHAnsi" w:cstheme="minorHAnsi"/>
          <w:b/>
          <w:color w:val="000000"/>
          <w:spacing w:val="-8"/>
          <w:sz w:val="22"/>
          <w:szCs w:val="22"/>
          <w:lang w:val="el-GR" w:eastAsia="en-US"/>
        </w:rPr>
        <w:t>Επίλυση Διαφορών</w:t>
      </w:r>
    </w:p>
    <w:p w14:paraId="105E4881" w14:textId="77777777" w:rsidR="0050471A" w:rsidRPr="007078B6" w:rsidRDefault="0050471A">
      <w:pPr>
        <w:shd w:val="clear" w:color="auto" w:fill="FFFFFF"/>
        <w:rPr>
          <w:rFonts w:asciiTheme="minorHAnsi" w:hAnsiTheme="minorHAnsi" w:cstheme="minorHAnsi"/>
          <w:color w:val="000000"/>
          <w:spacing w:val="-8"/>
          <w:sz w:val="22"/>
          <w:szCs w:val="22"/>
          <w:lang w:val="el-GR" w:eastAsia="en-US"/>
        </w:rPr>
      </w:pPr>
    </w:p>
    <w:p w14:paraId="0C104373" w14:textId="77777777" w:rsidR="0050471A" w:rsidRPr="007078B6" w:rsidRDefault="003A1F47" w:rsidP="003A1F47">
      <w:pPr>
        <w:shd w:val="clear" w:color="auto" w:fill="FFFFFF"/>
        <w:jc w:val="both"/>
        <w:rPr>
          <w:rFonts w:asciiTheme="minorHAnsi" w:hAnsiTheme="minorHAnsi" w:cstheme="minorHAnsi"/>
          <w:color w:val="000000"/>
          <w:spacing w:val="-9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Ρητά συμφωνείται ότι αρμόδια κατά τόπο για την επίλυση τυχόν διαφοράς που μπορεί να προκύψει είναι τα δικαστήρια της Θεσσαλονίκης</w:t>
      </w:r>
      <w:r w:rsidR="005A6343" w:rsidRPr="007078B6">
        <w:rPr>
          <w:rFonts w:asciiTheme="minorHAnsi" w:hAnsiTheme="minorHAnsi" w:cstheme="minorHAnsi"/>
          <w:color w:val="222222"/>
          <w:sz w:val="22"/>
          <w:szCs w:val="22"/>
          <w:lang w:val="el-GR"/>
        </w:rPr>
        <w:t>.</w:t>
      </w:r>
    </w:p>
    <w:p w14:paraId="66F84A4C" w14:textId="77777777" w:rsidR="0050471A" w:rsidRPr="007078B6" w:rsidRDefault="0050471A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5E47364D" w14:textId="77777777" w:rsidR="003A1F47" w:rsidRPr="007078B6" w:rsidRDefault="003A1F47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6CFB0901" w14:textId="77777777" w:rsidR="003A1F47" w:rsidRPr="007078B6" w:rsidRDefault="003A1F47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75954DD1" w14:textId="77777777" w:rsidR="00136CC2" w:rsidRPr="007078B6" w:rsidRDefault="00136CC2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Θεσσαλονίκη, ……../……./20…..</w:t>
      </w:r>
    </w:p>
    <w:p w14:paraId="7BD73ED6" w14:textId="77777777" w:rsidR="00136CC2" w:rsidRPr="007078B6" w:rsidRDefault="00136CC2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0B9297F3" w14:textId="77777777" w:rsidR="003A1F47" w:rsidRPr="007078B6" w:rsidRDefault="003A1F47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11DBF0AA" w14:textId="77777777" w:rsidR="003A1F47" w:rsidRPr="007078B6" w:rsidRDefault="003A1F47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3DAC63C1" w14:textId="77777777" w:rsidR="0050471A" w:rsidRPr="007078B6" w:rsidRDefault="005A6343">
      <w:pPr>
        <w:shd w:val="clear" w:color="auto" w:fill="FFFFFF"/>
        <w:ind w:right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  <w:r w:rsidRPr="007078B6"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  <w:t>ΥΠΟΓΡΑΦΕΣ</w:t>
      </w:r>
    </w:p>
    <w:p w14:paraId="197BAD38" w14:textId="77777777" w:rsidR="0050471A" w:rsidRPr="007078B6" w:rsidRDefault="0050471A">
      <w:pPr>
        <w:shd w:val="clear" w:color="auto" w:fill="FFFFFF"/>
        <w:ind w:right="-4"/>
        <w:jc w:val="both"/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</w:pPr>
    </w:p>
    <w:p w14:paraId="38B10979" w14:textId="77777777" w:rsidR="0050471A" w:rsidRPr="007078B6" w:rsidRDefault="005A6343">
      <w:pPr>
        <w:shd w:val="clear" w:color="auto" w:fill="FFFFFF"/>
        <w:ind w:left="4395" w:right="-4" w:hanging="439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078B6">
        <w:rPr>
          <w:rFonts w:asciiTheme="minorHAnsi" w:hAnsiTheme="minorHAnsi" w:cstheme="minorHAnsi"/>
          <w:color w:val="000000"/>
          <w:sz w:val="22"/>
          <w:szCs w:val="22"/>
          <w:lang w:val="el-GR" w:eastAsia="en-US"/>
        </w:rPr>
        <w:t>Για τον Δικαιούχο</w:t>
      </w:r>
      <w:r w:rsidR="00CA1657"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 xml:space="preserve">: </w:t>
      </w:r>
      <w:r w:rsidR="00CA1657"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ab/>
      </w:r>
      <w:r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>Για τον Επιστημονικ</w:t>
      </w:r>
      <w:r w:rsidR="000E0F07"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>ό</w:t>
      </w:r>
      <w:r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 xml:space="preserve"> Υπεύθυνο</w:t>
      </w:r>
      <w:r w:rsidR="00CA1657" w:rsidRPr="007078B6">
        <w:rPr>
          <w:rFonts w:asciiTheme="minorHAnsi" w:hAnsiTheme="minorHAnsi" w:cstheme="minorHAnsi"/>
          <w:iCs/>
          <w:color w:val="000000"/>
          <w:sz w:val="22"/>
          <w:szCs w:val="22"/>
          <w:lang w:val="el-GR" w:eastAsia="en-US"/>
        </w:rPr>
        <w:t>:</w:t>
      </w:r>
    </w:p>
    <w:p w14:paraId="7AC52F69" w14:textId="77777777" w:rsidR="0050471A" w:rsidRPr="007078B6" w:rsidRDefault="0050471A">
      <w:pPr>
        <w:shd w:val="clear" w:color="auto" w:fill="FFFFFF"/>
        <w:tabs>
          <w:tab w:val="left" w:pos="5040"/>
        </w:tabs>
        <w:ind w:left="4320" w:hanging="4320"/>
        <w:rPr>
          <w:rFonts w:asciiTheme="minorHAnsi" w:hAnsiTheme="minorHAnsi" w:cstheme="minorHAnsi"/>
          <w:color w:val="000000"/>
          <w:spacing w:val="-1"/>
          <w:sz w:val="22"/>
          <w:szCs w:val="22"/>
          <w:lang w:val="el-GR" w:eastAsia="en-US"/>
        </w:rPr>
      </w:pPr>
    </w:p>
    <w:p w14:paraId="79B8C1C8" w14:textId="77777777" w:rsidR="0050471A" w:rsidRPr="007078B6" w:rsidRDefault="0050471A">
      <w:pPr>
        <w:shd w:val="clear" w:color="auto" w:fill="FFFFFF"/>
        <w:tabs>
          <w:tab w:val="left" w:pos="5040"/>
        </w:tabs>
        <w:ind w:left="4395" w:hanging="4395"/>
        <w:rPr>
          <w:rFonts w:asciiTheme="minorHAnsi" w:hAnsiTheme="minorHAnsi" w:cstheme="minorHAnsi"/>
          <w:sz w:val="22"/>
          <w:szCs w:val="22"/>
          <w:lang w:val="el-GR"/>
        </w:rPr>
      </w:pPr>
    </w:p>
    <w:p w14:paraId="3FEF1290" w14:textId="77777777" w:rsidR="0050471A" w:rsidRPr="007078B6" w:rsidRDefault="0050471A">
      <w:pPr>
        <w:shd w:val="clear" w:color="auto" w:fill="FFFFFF"/>
        <w:tabs>
          <w:tab w:val="left" w:pos="5040"/>
        </w:tabs>
        <w:ind w:left="4395" w:hanging="4395"/>
        <w:rPr>
          <w:rFonts w:asciiTheme="minorHAnsi" w:hAnsiTheme="minorHAnsi" w:cstheme="minorHAnsi"/>
          <w:sz w:val="22"/>
          <w:szCs w:val="22"/>
          <w:lang w:val="el-GR"/>
        </w:rPr>
      </w:pPr>
    </w:p>
    <w:sectPr w:rsidR="0050471A" w:rsidRPr="007078B6" w:rsidSect="00522909">
      <w:footerReference w:type="default" r:id="rId7"/>
      <w:pgSz w:w="11909" w:h="16834"/>
      <w:pgMar w:top="1385" w:right="1423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A3294" w14:textId="77777777" w:rsidR="00404599" w:rsidRDefault="00404599">
      <w:r>
        <w:separator/>
      </w:r>
    </w:p>
  </w:endnote>
  <w:endnote w:type="continuationSeparator" w:id="0">
    <w:p w14:paraId="780B8925" w14:textId="77777777" w:rsidR="00404599" w:rsidRDefault="0040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015A0" w14:textId="77777777" w:rsidR="000535CF" w:rsidRDefault="00CA1657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38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C3295" w14:textId="77777777" w:rsidR="00404599" w:rsidRDefault="00404599">
      <w:r>
        <w:rPr>
          <w:color w:val="000000"/>
        </w:rPr>
        <w:separator/>
      </w:r>
    </w:p>
  </w:footnote>
  <w:footnote w:type="continuationSeparator" w:id="0">
    <w:p w14:paraId="14AFD5F0" w14:textId="77777777" w:rsidR="00404599" w:rsidRDefault="0040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63D"/>
    <w:multiLevelType w:val="multilevel"/>
    <w:tmpl w:val="7AAC73A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75E153D"/>
    <w:multiLevelType w:val="multilevel"/>
    <w:tmpl w:val="0A94485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sz w:val="24"/>
        <w:lang w:val="en-GB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6F7"/>
    <w:multiLevelType w:val="multilevel"/>
    <w:tmpl w:val="6E2C10E2"/>
    <w:lvl w:ilvl="0">
      <w:start w:val="1"/>
      <w:numFmt w:val="lowerRoman"/>
      <w:lvlText w:val="(%1)"/>
      <w:lvlJc w:val="left"/>
      <w:pPr>
        <w:ind w:left="1571" w:hanging="360"/>
      </w:pPr>
    </w:lvl>
    <w:lvl w:ilvl="1">
      <w:start w:val="1"/>
      <w:numFmt w:val="lowerRoman"/>
      <w:lvlText w:val="(%2)"/>
      <w:lvlJc w:val="left"/>
      <w:pPr>
        <w:ind w:left="2291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19203AE"/>
    <w:multiLevelType w:val="multilevel"/>
    <w:tmpl w:val="D4B021EA"/>
    <w:lvl w:ilvl="0">
      <w:start w:val="1"/>
      <w:numFmt w:val="lowerRoman"/>
      <w:lvlText w:val="(%1)"/>
      <w:lvlJc w:val="left"/>
      <w:pPr>
        <w:ind w:left="108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06DD7"/>
    <w:multiLevelType w:val="multilevel"/>
    <w:tmpl w:val="643CE22A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B529C"/>
    <w:multiLevelType w:val="multilevel"/>
    <w:tmpl w:val="1FF44720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402E"/>
    <w:multiLevelType w:val="multilevel"/>
    <w:tmpl w:val="C958E2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7B355F"/>
    <w:multiLevelType w:val="multilevel"/>
    <w:tmpl w:val="C950AB4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sz w:val="24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246"/>
    <w:multiLevelType w:val="multilevel"/>
    <w:tmpl w:val="0DB432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C155C00"/>
    <w:multiLevelType w:val="multilevel"/>
    <w:tmpl w:val="607272B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10511"/>
    <w:multiLevelType w:val="hybridMultilevel"/>
    <w:tmpl w:val="320AF050"/>
    <w:lvl w:ilvl="0" w:tplc="19D08F70">
      <w:start w:val="1"/>
      <w:numFmt w:val="lowerRoman"/>
      <w:lvlText w:val="(%1)"/>
      <w:lvlJc w:val="left"/>
      <w:pPr>
        <w:ind w:left="1797" w:hanging="360"/>
      </w:pPr>
      <w:rPr>
        <w:rFonts w:ascii="Times New Roman" w:hAnsi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17" w:hanging="360"/>
      </w:pPr>
    </w:lvl>
    <w:lvl w:ilvl="2" w:tplc="0408001B" w:tentative="1">
      <w:start w:val="1"/>
      <w:numFmt w:val="lowerRoman"/>
      <w:lvlText w:val="%3."/>
      <w:lvlJc w:val="right"/>
      <w:pPr>
        <w:ind w:left="3237" w:hanging="180"/>
      </w:pPr>
    </w:lvl>
    <w:lvl w:ilvl="3" w:tplc="0408000F" w:tentative="1">
      <w:start w:val="1"/>
      <w:numFmt w:val="decimal"/>
      <w:lvlText w:val="%4."/>
      <w:lvlJc w:val="left"/>
      <w:pPr>
        <w:ind w:left="3957" w:hanging="360"/>
      </w:pPr>
    </w:lvl>
    <w:lvl w:ilvl="4" w:tplc="04080019" w:tentative="1">
      <w:start w:val="1"/>
      <w:numFmt w:val="lowerLetter"/>
      <w:lvlText w:val="%5."/>
      <w:lvlJc w:val="left"/>
      <w:pPr>
        <w:ind w:left="4677" w:hanging="360"/>
      </w:pPr>
    </w:lvl>
    <w:lvl w:ilvl="5" w:tplc="0408001B" w:tentative="1">
      <w:start w:val="1"/>
      <w:numFmt w:val="lowerRoman"/>
      <w:lvlText w:val="%6."/>
      <w:lvlJc w:val="right"/>
      <w:pPr>
        <w:ind w:left="5397" w:hanging="180"/>
      </w:pPr>
    </w:lvl>
    <w:lvl w:ilvl="6" w:tplc="0408000F" w:tentative="1">
      <w:start w:val="1"/>
      <w:numFmt w:val="decimal"/>
      <w:lvlText w:val="%7."/>
      <w:lvlJc w:val="left"/>
      <w:pPr>
        <w:ind w:left="6117" w:hanging="360"/>
      </w:pPr>
    </w:lvl>
    <w:lvl w:ilvl="7" w:tplc="04080019" w:tentative="1">
      <w:start w:val="1"/>
      <w:numFmt w:val="lowerLetter"/>
      <w:lvlText w:val="%8."/>
      <w:lvlJc w:val="left"/>
      <w:pPr>
        <w:ind w:left="6837" w:hanging="360"/>
      </w:pPr>
    </w:lvl>
    <w:lvl w:ilvl="8" w:tplc="0408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6D755D6"/>
    <w:multiLevelType w:val="hybridMultilevel"/>
    <w:tmpl w:val="F9220F74"/>
    <w:lvl w:ilvl="0" w:tplc="97DC3E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0CA"/>
    <w:multiLevelType w:val="hybridMultilevel"/>
    <w:tmpl w:val="09729FE4"/>
    <w:lvl w:ilvl="0" w:tplc="B5C6E4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LW_DocType" w:val="NORMAL"/>
  </w:docVars>
  <w:rsids>
    <w:rsidRoot w:val="0050471A"/>
    <w:rsid w:val="000055B1"/>
    <w:rsid w:val="000237E3"/>
    <w:rsid w:val="000422DF"/>
    <w:rsid w:val="000914EB"/>
    <w:rsid w:val="00097D93"/>
    <w:rsid w:val="000E0F07"/>
    <w:rsid w:val="00136CC2"/>
    <w:rsid w:val="00196D71"/>
    <w:rsid w:val="00212D75"/>
    <w:rsid w:val="00262636"/>
    <w:rsid w:val="002C3457"/>
    <w:rsid w:val="00320D2E"/>
    <w:rsid w:val="00355448"/>
    <w:rsid w:val="00360E39"/>
    <w:rsid w:val="003956E3"/>
    <w:rsid w:val="003A1F47"/>
    <w:rsid w:val="003C67BA"/>
    <w:rsid w:val="003F3DFF"/>
    <w:rsid w:val="00404599"/>
    <w:rsid w:val="004C140A"/>
    <w:rsid w:val="0050040D"/>
    <w:rsid w:val="0050471A"/>
    <w:rsid w:val="00522909"/>
    <w:rsid w:val="00550093"/>
    <w:rsid w:val="005A6343"/>
    <w:rsid w:val="005A6CA5"/>
    <w:rsid w:val="005A6EFC"/>
    <w:rsid w:val="00612672"/>
    <w:rsid w:val="006F038D"/>
    <w:rsid w:val="006F187F"/>
    <w:rsid w:val="007078B6"/>
    <w:rsid w:val="0072780E"/>
    <w:rsid w:val="0073382C"/>
    <w:rsid w:val="0076365E"/>
    <w:rsid w:val="00784D92"/>
    <w:rsid w:val="008A3452"/>
    <w:rsid w:val="00991CC2"/>
    <w:rsid w:val="00A15835"/>
    <w:rsid w:val="00A330BA"/>
    <w:rsid w:val="00A41D00"/>
    <w:rsid w:val="00A711EA"/>
    <w:rsid w:val="00AB7D8A"/>
    <w:rsid w:val="00AE5606"/>
    <w:rsid w:val="00B14FA5"/>
    <w:rsid w:val="00B237B9"/>
    <w:rsid w:val="00BA1CBA"/>
    <w:rsid w:val="00BC2AFE"/>
    <w:rsid w:val="00BE293E"/>
    <w:rsid w:val="00BE616E"/>
    <w:rsid w:val="00C377BC"/>
    <w:rsid w:val="00C521E3"/>
    <w:rsid w:val="00C71C83"/>
    <w:rsid w:val="00CA1657"/>
    <w:rsid w:val="00D536BC"/>
    <w:rsid w:val="00D66B74"/>
    <w:rsid w:val="00D67493"/>
    <w:rsid w:val="00D7317E"/>
    <w:rsid w:val="00DD14CD"/>
    <w:rsid w:val="00E224A0"/>
    <w:rsid w:val="00E326E7"/>
    <w:rsid w:val="00E34753"/>
    <w:rsid w:val="00E351D2"/>
    <w:rsid w:val="00E632CC"/>
    <w:rsid w:val="00E95C15"/>
    <w:rsid w:val="00EA6BFB"/>
    <w:rsid w:val="00F2568D"/>
    <w:rsid w:val="00F63FE0"/>
    <w:rsid w:val="00F92076"/>
    <w:rsid w:val="00FA4E9E"/>
    <w:rsid w:val="00FE01A6"/>
    <w:rsid w:val="00FE6110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3C54"/>
  <w15:docId w15:val="{626D2AF1-9E66-4E17-A938-A03400BD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</w:style>
  <w:style w:type="character" w:styleId="FootnoteReference">
    <w:name w:val="footnote reference"/>
    <w:rPr>
      <w:position w:val="0"/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</w:style>
  <w:style w:type="paragraph" w:customStyle="1" w:styleId="Article">
    <w:name w:val="Article"/>
    <w:basedOn w:val="Normal"/>
    <w:pPr>
      <w:ind w:left="1871" w:hanging="1871"/>
      <w:jc w:val="both"/>
    </w:pPr>
    <w:rPr>
      <w:rFonts w:ascii="Times New Roman Bold" w:hAnsi="Times New Roman Bold"/>
      <w:b/>
      <w:bCs/>
      <w:iCs/>
      <w:caps/>
      <w:sz w:val="24"/>
    </w:rPr>
  </w:style>
  <w:style w:type="paragraph" w:styleId="Revision">
    <w:name w:val="Revision"/>
    <w:pPr>
      <w:suppressAutoHyphens/>
    </w:pPr>
  </w:style>
  <w:style w:type="character" w:customStyle="1" w:styleId="ArticleChar">
    <w:name w:val="Article Char"/>
    <w:rPr>
      <w:rFonts w:ascii="Times New Roman Bold" w:eastAsia="Calibri" w:hAnsi="Times New Roman Bold"/>
      <w:b/>
      <w:cap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20D2E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6BDB"/>
    <w:pPr>
      <w:widowControl/>
      <w:suppressAutoHyphens w:val="0"/>
      <w:autoSpaceDE/>
      <w:autoSpaceDN/>
      <w:spacing w:line="360" w:lineRule="auto"/>
      <w:jc w:val="both"/>
      <w:textAlignment w:val="auto"/>
    </w:pPr>
    <w:rPr>
      <w:sz w:val="28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FF6BDB"/>
    <w:rPr>
      <w:sz w:val="2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69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81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377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8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1288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þÿ</vt:lpstr>
      <vt:lpstr>þÿ</vt:lpstr>
    </vt:vector>
  </TitlesOfParts>
  <Company>European Commission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creator>pallakr</dc:creator>
  <cp:lastModifiedBy>Λώλου Νίκη</cp:lastModifiedBy>
  <cp:revision>14</cp:revision>
  <cp:lastPrinted>2017-05-11T13:29:00Z</cp:lastPrinted>
  <dcterms:created xsi:type="dcterms:W3CDTF">2017-05-17T09:08:00Z</dcterms:created>
  <dcterms:modified xsi:type="dcterms:W3CDTF">2021-10-21T07:50:00Z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