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0237F" w14:textId="77777777" w:rsidR="001D5542" w:rsidRPr="005E7DBF" w:rsidRDefault="001D5542" w:rsidP="001D5542">
      <w:pPr>
        <w:ind w:left="2880" w:firstLine="720"/>
        <w:rPr>
          <w:rFonts w:asciiTheme="minorHAnsi" w:hAnsiTheme="minorHAnsi" w:cstheme="minorHAnsi"/>
          <w:b/>
          <w:sz w:val="22"/>
          <w:szCs w:val="22"/>
        </w:rPr>
      </w:pPr>
      <w:r w:rsidRPr="005E7DBF">
        <w:rPr>
          <w:rFonts w:asciiTheme="minorHAnsi" w:hAnsiTheme="minorHAnsi" w:cstheme="minorHAnsi"/>
          <w:b/>
          <w:noProof/>
          <w:color w:val="4F81BD"/>
          <w:sz w:val="22"/>
          <w:szCs w:val="22"/>
          <w:highlight w:val="yellow"/>
        </w:rPr>
        <w:t>ΛΟΓΟΤΥΠΑ</w:t>
      </w:r>
    </w:p>
    <w:p w14:paraId="5F8EB79F" w14:textId="77777777" w:rsidR="00317D8D" w:rsidRPr="005E7DBF" w:rsidRDefault="00317D8D">
      <w:pPr>
        <w:spacing w:line="360" w:lineRule="auto"/>
        <w:jc w:val="both"/>
        <w:rPr>
          <w:rFonts w:asciiTheme="minorHAnsi" w:hAnsiTheme="minorHAnsi" w:cstheme="minorHAnsi"/>
          <w:sz w:val="22"/>
          <w:szCs w:val="22"/>
        </w:rPr>
      </w:pPr>
    </w:p>
    <w:p w14:paraId="01272B9A" w14:textId="77777777" w:rsidR="00317D8D" w:rsidRPr="005E7DBF" w:rsidRDefault="00317D8D" w:rsidP="001902BE">
      <w:pPr>
        <w:spacing w:line="360" w:lineRule="auto"/>
        <w:jc w:val="center"/>
        <w:rPr>
          <w:rFonts w:asciiTheme="minorHAnsi" w:hAnsiTheme="minorHAnsi" w:cstheme="minorHAnsi"/>
          <w:b/>
          <w:sz w:val="22"/>
          <w:szCs w:val="22"/>
        </w:rPr>
      </w:pPr>
      <w:r w:rsidRPr="005E7DBF">
        <w:rPr>
          <w:rFonts w:asciiTheme="minorHAnsi" w:hAnsiTheme="minorHAnsi" w:cstheme="minorHAnsi"/>
          <w:b/>
          <w:sz w:val="22"/>
          <w:szCs w:val="22"/>
        </w:rPr>
        <w:t>ΣΥΜΒΑΣΗ ΠΑΡΟΧΗΣ ΥΠΗΡΕΣΙΩΝ</w:t>
      </w:r>
    </w:p>
    <w:p w14:paraId="56C06871" w14:textId="77777777" w:rsidR="00317D8D" w:rsidRPr="005E7DBF" w:rsidRDefault="00317D8D">
      <w:pPr>
        <w:spacing w:line="360" w:lineRule="auto"/>
        <w:jc w:val="both"/>
        <w:rPr>
          <w:rFonts w:asciiTheme="minorHAnsi" w:hAnsiTheme="minorHAnsi" w:cstheme="minorHAnsi"/>
          <w:sz w:val="22"/>
          <w:szCs w:val="22"/>
        </w:rPr>
      </w:pPr>
    </w:p>
    <w:p w14:paraId="2E73AB6B" w14:textId="77777777" w:rsidR="0008768D" w:rsidRPr="005E7DBF" w:rsidRDefault="0008768D" w:rsidP="0008768D">
      <w:pPr>
        <w:spacing w:line="360" w:lineRule="auto"/>
        <w:jc w:val="both"/>
        <w:rPr>
          <w:rFonts w:asciiTheme="minorHAnsi" w:hAnsiTheme="minorHAnsi" w:cstheme="minorHAnsi"/>
          <w:sz w:val="22"/>
          <w:szCs w:val="22"/>
        </w:rPr>
      </w:pPr>
      <w:r w:rsidRPr="005E7DBF">
        <w:rPr>
          <w:rFonts w:asciiTheme="minorHAnsi" w:hAnsiTheme="minorHAnsi" w:cstheme="minorHAnsi"/>
          <w:sz w:val="22"/>
          <w:szCs w:val="22"/>
        </w:rPr>
        <w:t>Οι κατωτέρω συμβαλλόμενοι,</w:t>
      </w:r>
    </w:p>
    <w:p w14:paraId="05FC01BE" w14:textId="441B72B7" w:rsidR="00F7419B" w:rsidRPr="00807252" w:rsidRDefault="00F7419B" w:rsidP="00F7419B">
      <w:pPr>
        <w:jc w:val="both"/>
        <w:rPr>
          <w:rFonts w:asciiTheme="minorHAnsi" w:hAnsiTheme="minorHAnsi" w:cstheme="minorHAnsi"/>
          <w:sz w:val="22"/>
          <w:szCs w:val="22"/>
        </w:rPr>
      </w:pPr>
      <w:r w:rsidRPr="00807252">
        <w:rPr>
          <w:rFonts w:asciiTheme="minorHAnsi" w:hAnsiTheme="minorHAnsi" w:cstheme="minorHAnsi"/>
          <w:sz w:val="22"/>
          <w:szCs w:val="22"/>
        </w:rPr>
        <w:t>αφενός ο Ειδικός Λογαριασμός Κονδυλίων Έρευνας του ΑΠΘ, που εδρεύει στη Θεσσαλονίκη, οδός 3ης Σεπτεμβρίου, Πανεπιστημιούπολη, 54636, ΑΦΜ 090049627</w:t>
      </w:r>
      <w:r w:rsidR="005E7DBF" w:rsidRPr="00807252">
        <w:rPr>
          <w:rFonts w:asciiTheme="minorHAnsi" w:hAnsiTheme="minorHAnsi" w:cstheme="minorHAnsi"/>
          <w:sz w:val="22"/>
          <w:szCs w:val="22"/>
        </w:rPr>
        <w:t xml:space="preserve"> και κωδικό ηλεκτρονικής τιμολόγησης </w:t>
      </w:r>
      <w:r w:rsidR="00807252" w:rsidRPr="00807252">
        <w:rPr>
          <w:rFonts w:ascii="Calibri" w:hAnsi="Calibri" w:cs="Calibri"/>
          <w:sz w:val="22"/>
          <w:szCs w:val="22"/>
        </w:rPr>
        <w:t>1020.Ε00324.0001</w:t>
      </w:r>
      <w:r w:rsidRPr="00807252">
        <w:rPr>
          <w:rFonts w:asciiTheme="minorHAnsi" w:hAnsiTheme="minorHAnsi" w:cstheme="minorHAnsi"/>
          <w:sz w:val="22"/>
          <w:szCs w:val="22"/>
        </w:rPr>
        <w:t xml:space="preserve">, ΔΟΥ </w:t>
      </w:r>
      <w:r w:rsidR="00EF2769">
        <w:rPr>
          <w:rFonts w:asciiTheme="minorHAnsi" w:hAnsiTheme="minorHAnsi" w:cstheme="minorHAnsi"/>
          <w:sz w:val="22"/>
          <w:szCs w:val="22"/>
        </w:rPr>
        <w:t>ΚΕΦΟΔΕ</w:t>
      </w:r>
      <w:r w:rsidRPr="00807252">
        <w:rPr>
          <w:rFonts w:asciiTheme="minorHAnsi" w:hAnsiTheme="minorHAnsi" w:cstheme="minorHAnsi"/>
          <w:sz w:val="22"/>
          <w:szCs w:val="22"/>
        </w:rPr>
        <w:t xml:space="preserve"> Θεσ/νίκης, και  εκπροσωπείται νόμιμα από τον καθηγητή κ. </w:t>
      </w:r>
      <w:r w:rsidR="004E7B61">
        <w:rPr>
          <w:rFonts w:asciiTheme="minorHAnsi" w:hAnsiTheme="minorHAnsi" w:cstheme="minorHAnsi"/>
          <w:sz w:val="22"/>
          <w:szCs w:val="22"/>
        </w:rPr>
        <w:t>Ιωάννη Θ. Ρέκανο</w:t>
      </w:r>
      <w:r w:rsidRPr="00807252">
        <w:rPr>
          <w:rFonts w:asciiTheme="minorHAnsi" w:hAnsiTheme="minorHAnsi" w:cstheme="minorHAnsi"/>
          <w:sz w:val="22"/>
          <w:szCs w:val="22"/>
        </w:rPr>
        <w:t xml:space="preserve">, Αντιπρύτανη Έρευνας και Καινοτομίας ΑΠΘ και Πρόεδρο της Επιτροπής Ερευνών του ΕΛΚΕ ΑΠΘ, </w:t>
      </w:r>
    </w:p>
    <w:p w14:paraId="77994288" w14:textId="77777777" w:rsidR="00771B0D" w:rsidRPr="005E7DBF" w:rsidRDefault="00771B0D" w:rsidP="00771B0D">
      <w:pPr>
        <w:spacing w:line="360" w:lineRule="auto"/>
        <w:jc w:val="both"/>
        <w:rPr>
          <w:rFonts w:asciiTheme="minorHAnsi" w:hAnsiTheme="minorHAnsi" w:cstheme="minorHAnsi"/>
          <w:sz w:val="22"/>
          <w:szCs w:val="22"/>
        </w:rPr>
      </w:pPr>
    </w:p>
    <w:p w14:paraId="2DBBDD66" w14:textId="77777777" w:rsidR="0008768D" w:rsidRPr="005E7DBF" w:rsidRDefault="0008768D" w:rsidP="0008768D">
      <w:pPr>
        <w:spacing w:line="360" w:lineRule="auto"/>
        <w:jc w:val="both"/>
        <w:rPr>
          <w:rFonts w:asciiTheme="minorHAnsi" w:hAnsiTheme="minorHAnsi" w:cstheme="minorHAnsi"/>
          <w:sz w:val="22"/>
          <w:szCs w:val="22"/>
        </w:rPr>
      </w:pPr>
      <w:r w:rsidRPr="005E7DBF">
        <w:rPr>
          <w:rFonts w:asciiTheme="minorHAnsi" w:hAnsiTheme="minorHAnsi" w:cstheme="minorHAnsi"/>
          <w:sz w:val="22"/>
          <w:szCs w:val="22"/>
        </w:rPr>
        <w:t>και αφετέρου η εταιρία ............................................................................................................... , που εδρεύει στ …………………….., οδός ......................................., ΑΦΜ ............................, ΔΟΥ .........................και εκπροσωπείται νόμιμα από ............................................... ............</w:t>
      </w:r>
    </w:p>
    <w:p w14:paraId="1B29611B" w14:textId="1B3FF070" w:rsidR="00317D8D" w:rsidRPr="005E7DBF" w:rsidRDefault="00317D8D">
      <w:pPr>
        <w:spacing w:line="360" w:lineRule="auto"/>
        <w:jc w:val="both"/>
        <w:rPr>
          <w:rFonts w:asciiTheme="minorHAnsi" w:hAnsiTheme="minorHAnsi" w:cstheme="minorHAnsi"/>
          <w:sz w:val="22"/>
          <w:szCs w:val="22"/>
        </w:rPr>
      </w:pPr>
      <w:r w:rsidRPr="005E7DBF">
        <w:rPr>
          <w:rFonts w:asciiTheme="minorHAnsi" w:hAnsiTheme="minorHAnsi" w:cstheme="minorHAnsi"/>
          <w:sz w:val="22"/>
          <w:szCs w:val="22"/>
        </w:rPr>
        <w:t>συμφώνησαν και αποδέχτηκαν τα ακόλουθα</w:t>
      </w:r>
      <w:r w:rsidR="00DE70DD">
        <w:rPr>
          <w:rFonts w:asciiTheme="minorHAnsi" w:hAnsiTheme="minorHAnsi" w:cstheme="minorHAnsi"/>
          <w:sz w:val="22"/>
          <w:szCs w:val="22"/>
        </w:rPr>
        <w:t xml:space="preserve"> :</w:t>
      </w:r>
    </w:p>
    <w:p w14:paraId="1D7F147D" w14:textId="77777777" w:rsidR="00317D8D" w:rsidRPr="005E7DBF" w:rsidRDefault="00317D8D">
      <w:pPr>
        <w:spacing w:line="360" w:lineRule="auto"/>
        <w:jc w:val="both"/>
        <w:rPr>
          <w:rFonts w:asciiTheme="minorHAnsi" w:hAnsiTheme="minorHAnsi" w:cstheme="minorHAnsi"/>
          <w:sz w:val="22"/>
          <w:szCs w:val="22"/>
        </w:rPr>
      </w:pPr>
    </w:p>
    <w:p w14:paraId="67FD921D" w14:textId="77777777" w:rsidR="00582B8E" w:rsidRPr="005E7DBF" w:rsidRDefault="00317D8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Ο δεύτερος συμβαλλόμενος αναλαμβάνει να παράσχει προς τον πρώτο συμβαλλόμενο τις παρακάτω περιγραφόμενες υπηρεσίες στα πλαίσια και για τις ανάγκες υλοποίησης του ερευνητικού έργου με τίτλο ......................... ............................................................................................................</w:t>
      </w:r>
      <w:r w:rsidR="002C1E54" w:rsidRPr="005E7DBF">
        <w:rPr>
          <w:rFonts w:asciiTheme="minorHAnsi" w:hAnsiTheme="minorHAnsi" w:cstheme="minorHAnsi"/>
          <w:szCs w:val="22"/>
          <w:lang w:val="el-GR"/>
        </w:rPr>
        <w:t>, που χρηματοδοτείται ή συγχρηματοδοτείται από  …………………………….</w:t>
      </w:r>
    </w:p>
    <w:p w14:paraId="24356286" w14:textId="790AFB79" w:rsidR="00317D8D" w:rsidRPr="005E7DBF" w:rsidRDefault="00317D8D" w:rsidP="00582B8E">
      <w:pPr>
        <w:pStyle w:val="a6"/>
        <w:rPr>
          <w:rFonts w:asciiTheme="minorHAnsi" w:hAnsiTheme="minorHAnsi" w:cstheme="minorHAnsi"/>
          <w:szCs w:val="22"/>
          <w:lang w:val="el-GR"/>
        </w:rPr>
      </w:pPr>
      <w:r w:rsidRPr="005E7DBF">
        <w:rPr>
          <w:rFonts w:asciiTheme="minorHAnsi" w:hAnsiTheme="minorHAnsi" w:cstheme="minorHAnsi"/>
          <w:szCs w:val="22"/>
          <w:lang w:val="el-GR"/>
        </w:rPr>
        <w:t>Συγκεκριμένα ο δεύτερος συμβαλλόμενος πρόκειται να ................................................................................................................................................................................................................................................................................</w:t>
      </w:r>
    </w:p>
    <w:p w14:paraId="2F11617C" w14:textId="77777777" w:rsidR="00317D8D" w:rsidRPr="005E7DBF" w:rsidRDefault="00317D8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Η υλοποίηση τη</w:t>
      </w:r>
      <w:r w:rsidR="000F0452" w:rsidRPr="005E7DBF">
        <w:rPr>
          <w:rFonts w:asciiTheme="minorHAnsi" w:hAnsiTheme="minorHAnsi" w:cstheme="minorHAnsi"/>
          <w:szCs w:val="22"/>
          <w:lang w:val="el-GR"/>
        </w:rPr>
        <w:t>ς παρούσας σύμβασης αρχίζει με την υπογραφή της</w:t>
      </w:r>
      <w:r w:rsidRPr="005E7DBF">
        <w:rPr>
          <w:rFonts w:asciiTheme="minorHAnsi" w:hAnsiTheme="minorHAnsi" w:cstheme="minorHAnsi"/>
          <w:szCs w:val="22"/>
          <w:lang w:val="el-GR"/>
        </w:rPr>
        <w:t xml:space="preserve"> και λήγει την ................................</w:t>
      </w:r>
    </w:p>
    <w:p w14:paraId="48D58B5E" w14:textId="77777777" w:rsidR="00317D8D" w:rsidRPr="005E7DBF" w:rsidRDefault="00317D8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Η παρακολούθηση και ο έλεγχος για την επάρκεια των υπηρεσιών που παρέχονται θα γίνεται από τον επιστημονικά υπεύθυνο του έργου κ. ...............................................................................................................</w:t>
      </w:r>
    </w:p>
    <w:p w14:paraId="43506D44" w14:textId="77777777" w:rsidR="00317D8D" w:rsidRPr="005E7DBF" w:rsidRDefault="00317D8D" w:rsidP="00582B8E">
      <w:pPr>
        <w:pStyle w:val="a6"/>
        <w:numPr>
          <w:ilvl w:val="0"/>
          <w:numId w:val="1"/>
        </w:numPr>
        <w:spacing w:line="340" w:lineRule="atLeast"/>
        <w:ind w:right="204"/>
        <w:rPr>
          <w:rFonts w:asciiTheme="minorHAnsi" w:hAnsiTheme="minorHAnsi" w:cstheme="minorHAnsi"/>
          <w:szCs w:val="22"/>
          <w:lang w:val="el-GR"/>
        </w:rPr>
      </w:pPr>
      <w:r w:rsidRPr="005E7DBF">
        <w:rPr>
          <w:rFonts w:asciiTheme="minorHAnsi" w:hAnsiTheme="minorHAnsi" w:cstheme="minorHAnsi"/>
          <w:szCs w:val="22"/>
          <w:lang w:val="el-GR"/>
        </w:rPr>
        <w:t xml:space="preserve">Η αμοιβή του δεύτερου συμβαλλομένου για την παροχή των ανωτέρω υπηρεσιών συμφωνείται ότι ανέρχεται στο ποσό των </w:t>
      </w:r>
      <w:r w:rsidRPr="005E7DBF">
        <w:rPr>
          <w:rFonts w:asciiTheme="minorHAnsi" w:hAnsiTheme="minorHAnsi" w:cstheme="minorHAnsi"/>
          <w:szCs w:val="22"/>
        </w:rPr>
        <w:t>E</w:t>
      </w:r>
      <w:r w:rsidRPr="005E7DBF">
        <w:rPr>
          <w:rFonts w:asciiTheme="minorHAnsi" w:hAnsiTheme="minorHAnsi" w:cstheme="minorHAnsi"/>
          <w:szCs w:val="22"/>
          <w:lang w:val="el-GR"/>
        </w:rPr>
        <w:t xml:space="preserve">υρώ ........................... </w:t>
      </w:r>
      <w:r w:rsidR="007C13B8" w:rsidRPr="005E7DBF">
        <w:rPr>
          <w:rFonts w:asciiTheme="minorHAnsi" w:hAnsiTheme="minorHAnsi" w:cstheme="minorHAnsi"/>
          <w:szCs w:val="22"/>
          <w:lang w:val="el-GR"/>
        </w:rPr>
        <w:t xml:space="preserve">πλέον του αναλογούντος ΦΠΑ (…%) </w:t>
      </w:r>
      <w:r w:rsidRPr="005E7DBF">
        <w:rPr>
          <w:rFonts w:asciiTheme="minorHAnsi" w:hAnsiTheme="minorHAnsi" w:cstheme="minorHAnsi"/>
          <w:szCs w:val="22"/>
          <w:lang w:val="el-GR"/>
        </w:rPr>
        <w:t>και πρόκειται να καταβληθεί ως εξής</w:t>
      </w:r>
      <w:r w:rsidR="007C13B8" w:rsidRPr="005E7DBF">
        <w:rPr>
          <w:rFonts w:asciiTheme="minorHAnsi" w:hAnsiTheme="minorHAnsi" w:cstheme="minorHAnsi"/>
          <w:szCs w:val="22"/>
          <w:lang w:val="el-GR"/>
        </w:rPr>
        <w:t>………………………………….</w:t>
      </w:r>
      <w:r w:rsidRPr="005E7DBF">
        <w:rPr>
          <w:rFonts w:asciiTheme="minorHAnsi" w:hAnsiTheme="minorHAnsi" w:cstheme="minorHAnsi"/>
          <w:szCs w:val="22"/>
          <w:lang w:val="el-GR"/>
        </w:rPr>
        <w:t>..........</w:t>
      </w:r>
      <w:r w:rsidR="00FD1E33" w:rsidRPr="005E7DBF">
        <w:rPr>
          <w:rFonts w:asciiTheme="minorHAnsi" w:hAnsiTheme="minorHAnsi" w:cstheme="minorHAnsi"/>
          <w:szCs w:val="22"/>
          <w:lang w:val="el-GR"/>
        </w:rPr>
        <w:t>(</w:t>
      </w:r>
      <w:r w:rsidR="00FD1E33" w:rsidRPr="005E7DBF">
        <w:rPr>
          <w:rFonts w:asciiTheme="minorHAnsi" w:hAnsiTheme="minorHAnsi" w:cstheme="minorHAnsi"/>
          <w:i/>
          <w:szCs w:val="22"/>
          <w:lang w:val="el-GR"/>
        </w:rPr>
        <w:t>τρόπος πληρωμής – πχ μετά την υλοποίηση των υπηρεσιών κλπ)</w:t>
      </w:r>
    </w:p>
    <w:p w14:paraId="7F7C948E" w14:textId="77777777" w:rsidR="00317D8D" w:rsidRPr="005E7DBF" w:rsidRDefault="00317D8D">
      <w:pPr>
        <w:spacing w:line="360" w:lineRule="auto"/>
        <w:jc w:val="both"/>
        <w:rPr>
          <w:rFonts w:asciiTheme="minorHAnsi" w:hAnsiTheme="minorHAnsi" w:cstheme="minorHAnsi"/>
          <w:sz w:val="22"/>
          <w:szCs w:val="22"/>
        </w:rPr>
      </w:pPr>
    </w:p>
    <w:p w14:paraId="695BF708" w14:textId="77777777" w:rsidR="000C6949" w:rsidRPr="005E7DBF" w:rsidRDefault="000C6949">
      <w:pPr>
        <w:spacing w:line="360" w:lineRule="auto"/>
        <w:jc w:val="both"/>
        <w:rPr>
          <w:rFonts w:asciiTheme="minorHAnsi" w:hAnsiTheme="minorHAnsi" w:cstheme="minorHAnsi"/>
          <w:sz w:val="22"/>
          <w:szCs w:val="22"/>
        </w:rPr>
      </w:pPr>
    </w:p>
    <w:p w14:paraId="0820DA08" w14:textId="77777777" w:rsidR="000C6949" w:rsidRPr="005E7DBF" w:rsidRDefault="000C6949">
      <w:pPr>
        <w:spacing w:line="360" w:lineRule="auto"/>
        <w:jc w:val="both"/>
        <w:rPr>
          <w:rFonts w:asciiTheme="minorHAnsi" w:hAnsiTheme="minorHAnsi" w:cstheme="minorHAnsi"/>
          <w:sz w:val="22"/>
          <w:szCs w:val="22"/>
        </w:rPr>
      </w:pPr>
    </w:p>
    <w:p w14:paraId="6F591C80" w14:textId="77777777" w:rsidR="000C6949" w:rsidRPr="005E7DBF" w:rsidRDefault="000C6949">
      <w:pPr>
        <w:spacing w:line="360" w:lineRule="auto"/>
        <w:jc w:val="both"/>
        <w:rPr>
          <w:rFonts w:asciiTheme="minorHAnsi" w:hAnsiTheme="minorHAnsi" w:cstheme="minorHAnsi"/>
          <w:sz w:val="22"/>
          <w:szCs w:val="22"/>
        </w:rPr>
      </w:pPr>
    </w:p>
    <w:p w14:paraId="48A75229" w14:textId="77777777" w:rsidR="000C6949" w:rsidRPr="005E7DBF" w:rsidRDefault="000C6949">
      <w:pPr>
        <w:spacing w:line="360" w:lineRule="auto"/>
        <w:jc w:val="both"/>
        <w:rPr>
          <w:rFonts w:asciiTheme="minorHAnsi" w:hAnsiTheme="minorHAnsi" w:cstheme="minorHAnsi"/>
          <w:sz w:val="22"/>
          <w:szCs w:val="22"/>
        </w:rPr>
      </w:pPr>
    </w:p>
    <w:p w14:paraId="5607CBE1" w14:textId="77777777" w:rsidR="000C6949" w:rsidRPr="005E7DBF" w:rsidRDefault="000C6949">
      <w:pPr>
        <w:spacing w:line="360" w:lineRule="auto"/>
        <w:jc w:val="both"/>
        <w:rPr>
          <w:rFonts w:asciiTheme="minorHAnsi" w:hAnsiTheme="minorHAnsi" w:cstheme="minorHAnsi"/>
          <w:sz w:val="22"/>
          <w:szCs w:val="22"/>
        </w:rPr>
      </w:pPr>
    </w:p>
    <w:p w14:paraId="0425608A" w14:textId="77777777" w:rsidR="000C6949" w:rsidRPr="005E7DBF" w:rsidRDefault="000C6949">
      <w:pPr>
        <w:spacing w:line="360" w:lineRule="auto"/>
        <w:jc w:val="both"/>
        <w:rPr>
          <w:rFonts w:asciiTheme="minorHAnsi" w:hAnsiTheme="minorHAnsi" w:cstheme="minorHAnsi"/>
          <w:sz w:val="22"/>
          <w:szCs w:val="22"/>
        </w:rPr>
      </w:pPr>
    </w:p>
    <w:p w14:paraId="28F553E5" w14:textId="77777777" w:rsidR="006853E3" w:rsidRPr="005E7DBF" w:rsidRDefault="006853E3" w:rsidP="00582B8E">
      <w:pPr>
        <w:pStyle w:val="a6"/>
        <w:spacing w:after="0" w:line="240" w:lineRule="auto"/>
        <w:rPr>
          <w:rFonts w:asciiTheme="minorHAnsi" w:hAnsiTheme="minorHAnsi" w:cstheme="minorHAnsi"/>
          <w:szCs w:val="22"/>
          <w:lang w:val="el-GR"/>
        </w:rPr>
      </w:pPr>
      <w:r w:rsidRPr="005E7DBF">
        <w:rPr>
          <w:rFonts w:asciiTheme="minorHAnsi" w:hAnsiTheme="minorHAnsi" w:cstheme="minorHAnsi"/>
          <w:szCs w:val="22"/>
          <w:lang w:val="el-GR"/>
        </w:rPr>
        <w:t>Τον Ανάδοχο βαρύνουν:</w:t>
      </w:r>
    </w:p>
    <w:p w14:paraId="66A02FC9" w14:textId="77777777" w:rsidR="006853E3" w:rsidRPr="005E7DBF" w:rsidRDefault="006853E3" w:rsidP="00582B8E">
      <w:pPr>
        <w:pStyle w:val="a6"/>
        <w:spacing w:after="0" w:line="240" w:lineRule="auto"/>
        <w:rPr>
          <w:rFonts w:asciiTheme="minorHAnsi" w:hAnsiTheme="minorHAnsi" w:cstheme="minorHAnsi"/>
          <w:szCs w:val="22"/>
          <w:lang w:val="el-GR"/>
        </w:rPr>
      </w:pPr>
      <w:r w:rsidRPr="005E7DBF">
        <w:rPr>
          <w:rFonts w:asciiTheme="minorHAnsi" w:hAnsiTheme="minorHAnsi" w:cstheme="minorHAnsi"/>
          <w:szCs w:val="22"/>
          <w:lang w:val="el-GR"/>
        </w:rPr>
        <w:t>α) Ο προβλεπόμενος από το Ν. 4172/2013 αρ. 64 παρ.2 φόρος εισοδήματος, όπως ισχύει, ο οποίος υπολογίζεται επί της αξίας, εκτός ΦΠΑ.</w:t>
      </w:r>
    </w:p>
    <w:p w14:paraId="2EA4ABD0" w14:textId="3A1F1DBA" w:rsidR="00783E0C" w:rsidRDefault="00783E0C" w:rsidP="00582B8E">
      <w:pPr>
        <w:pStyle w:val="a6"/>
        <w:spacing w:after="0" w:line="240" w:lineRule="auto"/>
        <w:rPr>
          <w:rFonts w:asciiTheme="minorHAnsi" w:hAnsiTheme="minorHAnsi" w:cstheme="minorHAnsi"/>
          <w:szCs w:val="22"/>
          <w:lang w:val="el-GR"/>
        </w:rPr>
      </w:pPr>
      <w:r w:rsidRPr="005E7DBF">
        <w:rPr>
          <w:rFonts w:asciiTheme="minorHAnsi" w:hAnsiTheme="minorHAnsi" w:cstheme="minorHAnsi"/>
          <w:szCs w:val="22"/>
          <w:lang w:val="el-GR"/>
        </w:rPr>
        <w:br/>
      </w:r>
      <w:r w:rsidR="003343AC" w:rsidRPr="005E7DBF">
        <w:rPr>
          <w:rFonts w:asciiTheme="minorHAnsi" w:hAnsiTheme="minorHAnsi" w:cstheme="minorHAnsi"/>
          <w:szCs w:val="22"/>
          <w:lang w:val="el-GR"/>
        </w:rPr>
        <w:t>β</w:t>
      </w:r>
      <w:r w:rsidRPr="005E7DBF">
        <w:rPr>
          <w:rFonts w:asciiTheme="minorHAnsi" w:hAnsiTheme="minorHAnsi" w:cstheme="minorHAnsi"/>
          <w:szCs w:val="22"/>
          <w:lang w:val="el-GR"/>
        </w:rPr>
        <w:t>) Κράτηση, η οποία υπολογίζεται επί της αξίας κάθε πληρωμής προ φόρων και κρατήσεων της αρχικής καθώς και κάθε συμπληρωματικής σύμβασης (άρθρο 350 παρ. 3 του ν. 4412/2016).</w:t>
      </w:r>
    </w:p>
    <w:p w14:paraId="30C1E918" w14:textId="0F82A00C" w:rsidR="00C81C15" w:rsidRPr="005E7DBF" w:rsidRDefault="0069475F" w:rsidP="0069475F">
      <w:pPr>
        <w:pStyle w:val="a6"/>
        <w:spacing w:after="0"/>
        <w:rPr>
          <w:rFonts w:asciiTheme="minorHAnsi" w:hAnsiTheme="minorHAnsi" w:cstheme="minorHAnsi"/>
          <w:szCs w:val="22"/>
          <w:lang w:val="el-GR"/>
        </w:rPr>
      </w:pPr>
      <w:r w:rsidRPr="0069475F">
        <w:rPr>
          <w:rFonts w:asciiTheme="minorHAnsi" w:hAnsiTheme="minorHAnsi" w:cstheme="minorHAnsi"/>
          <w:szCs w:val="22"/>
          <w:lang w:val="el-GR"/>
        </w:rPr>
        <w:t>Σύμφωνα με την ισχύουσα νομοθεσία (Ν. 4601/19, εγκύκλιοι 52445/23 και 78366/23), θα πρέπει για την πώληση αγαθών και παροχή υπηρεσιών προς τον Ειδικό Λογαριασμό Κονδυλίων Έρευνας του Α.Π.Θ.,  να εκδίδονται υποχρεωτικά ηλεκτρονικά τιμολόγια μέσω πιστοποιημένων παρόχων υπηρεσιών PEPPOL.</w:t>
      </w:r>
    </w:p>
    <w:p w14:paraId="1A18079A" w14:textId="73A6F061" w:rsidR="000C6949" w:rsidRPr="005E7DBF" w:rsidRDefault="00C81C15" w:rsidP="00582B8E">
      <w:pPr>
        <w:pStyle w:val="a6"/>
        <w:numPr>
          <w:ilvl w:val="0"/>
          <w:numId w:val="1"/>
        </w:numPr>
        <w:spacing w:after="0"/>
        <w:rPr>
          <w:rFonts w:asciiTheme="minorHAnsi" w:hAnsiTheme="minorHAnsi" w:cstheme="minorHAnsi"/>
          <w:szCs w:val="22"/>
          <w:lang w:val="el-GR"/>
        </w:rPr>
      </w:pPr>
      <w:r w:rsidRPr="005E7DBF">
        <w:rPr>
          <w:rFonts w:asciiTheme="minorHAnsi" w:hAnsiTheme="minorHAnsi" w:cstheme="minorHAnsi"/>
          <w:szCs w:val="22"/>
          <w:lang w:val="el-GR"/>
        </w:rPr>
        <w:t>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θεσπισθεί με το δίκαιο της ‘</w:t>
      </w:r>
      <w:r w:rsidRPr="0069475F">
        <w:rPr>
          <w:rFonts w:asciiTheme="minorHAnsi" w:hAnsiTheme="minorHAnsi" w:cstheme="minorHAnsi"/>
          <w:szCs w:val="22"/>
          <w:lang w:val="el-GR"/>
        </w:rPr>
        <w:t>E</w:t>
      </w:r>
      <w:r w:rsidRPr="005E7DBF">
        <w:rPr>
          <w:rFonts w:asciiTheme="minorHAnsi" w:hAnsiTheme="minorHAnsi" w:cstheme="minorHAnsi"/>
          <w:szCs w:val="22"/>
          <w:lang w:val="el-GR"/>
        </w:rPr>
        <w:t>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Παράρτημα X του Προσαρτήματος Α</w:t>
      </w:r>
      <w:r w:rsidR="00D03248" w:rsidRPr="005E7DBF">
        <w:rPr>
          <w:rFonts w:asciiTheme="minorHAnsi" w:hAnsiTheme="minorHAnsi" w:cstheme="minorHAnsi"/>
          <w:szCs w:val="22"/>
          <w:lang w:val="el-GR"/>
        </w:rPr>
        <w:t xml:space="preserve"> του Ν.4412/2016.</w:t>
      </w:r>
    </w:p>
    <w:p w14:paraId="26E8562B" w14:textId="77777777" w:rsidR="00317D8D" w:rsidRPr="005E7DBF" w:rsidRDefault="00317D8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 xml:space="preserve">Η αμοιβή θα καταβάλλεται με την υποβολή </w:t>
      </w:r>
      <w:r w:rsidR="00E147F4" w:rsidRPr="005E7DBF">
        <w:rPr>
          <w:rFonts w:asciiTheme="minorHAnsi" w:hAnsiTheme="minorHAnsi" w:cstheme="minorHAnsi"/>
          <w:szCs w:val="22"/>
          <w:lang w:val="el-GR"/>
        </w:rPr>
        <w:t>των απαραίτητων δικαιολογητικών</w:t>
      </w:r>
      <w:r w:rsidR="006B4E9E" w:rsidRPr="005E7DBF">
        <w:rPr>
          <w:rFonts w:asciiTheme="minorHAnsi" w:hAnsiTheme="minorHAnsi" w:cstheme="minorHAnsi"/>
          <w:szCs w:val="22"/>
          <w:lang w:val="el-GR"/>
        </w:rPr>
        <w:t>,</w:t>
      </w:r>
      <w:r w:rsidR="00E147F4" w:rsidRPr="005E7DBF">
        <w:rPr>
          <w:rFonts w:asciiTheme="minorHAnsi" w:hAnsiTheme="minorHAnsi" w:cstheme="minorHAnsi"/>
          <w:szCs w:val="22"/>
          <w:lang w:val="el-GR"/>
        </w:rPr>
        <w:t xml:space="preserve"> </w:t>
      </w:r>
      <w:r w:rsidR="006B4E9E" w:rsidRPr="005E7DBF">
        <w:rPr>
          <w:rFonts w:asciiTheme="minorHAnsi" w:hAnsiTheme="minorHAnsi" w:cstheme="minorHAnsi"/>
          <w:szCs w:val="22"/>
          <w:lang w:val="el-GR"/>
        </w:rPr>
        <w:t>με την προϋπόθεση της προηγούμενης καταβολής της χρηματοδότησης από τον φορέα χρηματοδότησης</w:t>
      </w:r>
      <w:r w:rsidR="00E147F4" w:rsidRPr="005E7DBF">
        <w:rPr>
          <w:rFonts w:asciiTheme="minorHAnsi" w:hAnsiTheme="minorHAnsi" w:cstheme="minorHAnsi"/>
          <w:szCs w:val="22"/>
          <w:lang w:val="el-GR"/>
        </w:rPr>
        <w:t>.</w:t>
      </w:r>
    </w:p>
    <w:p w14:paraId="3A3E8471" w14:textId="77777777" w:rsidR="00317D8D" w:rsidRPr="005E7DBF" w:rsidRDefault="00317D8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 xml:space="preserve">Σε περίπτωση που ο δεύτερος συμβαλλόμενος αρνείται να παράσχει τις ανατιθέμενες σε αυτόν υπηρεσίες ή τις παρέχει πλημμελώς, </w:t>
      </w:r>
      <w:r w:rsidR="003C2AD0" w:rsidRPr="005E7DBF">
        <w:rPr>
          <w:rFonts w:asciiTheme="minorHAnsi" w:hAnsiTheme="minorHAnsi" w:cstheme="minorHAnsi"/>
          <w:szCs w:val="22"/>
          <w:lang w:val="el-GR"/>
        </w:rPr>
        <w:t xml:space="preserve">το Α.Π.Θ./ΕΛΚΕ </w:t>
      </w:r>
      <w:r w:rsidRPr="005E7DBF">
        <w:rPr>
          <w:rFonts w:asciiTheme="minorHAnsi" w:hAnsiTheme="minorHAnsi" w:cstheme="minorHAnsi"/>
          <w:szCs w:val="22"/>
          <w:lang w:val="el-GR"/>
        </w:rPr>
        <w:t xml:space="preserve"> μπορεί να καταγγείλει την παρούσα σύμβαση μονομερώς και να ζητήσει αποζημίωση για ενδεχόμενη ζημία που υπέστη από την αντισυμβατική συμπεριφορά του δεύτερου συμβαλλομένου. </w:t>
      </w:r>
    </w:p>
    <w:p w14:paraId="69DF75EB" w14:textId="2FF30626" w:rsidR="00DD24DD" w:rsidRPr="00DE70DD" w:rsidRDefault="006B7A6D" w:rsidP="006B7A6D">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 xml:space="preserve">Η κυριότητα όλων των αποτελεσμάτων που παράγονται από την εκτέλεση της παρούσας σύμβασης ανήκει στον πρώτο συμβαλλόμενο, που μπορεί να προβαίνει στη διάθεση και αξιοποίησή τους. </w:t>
      </w:r>
    </w:p>
    <w:p w14:paraId="3D06E1D9" w14:textId="77777777" w:rsidR="006B7A6D" w:rsidRPr="005E7DBF" w:rsidRDefault="006B7A6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Αρμόδια δικαστήρια για την επίλυση οποιασδήποτε διαφοράς που ενδέχεται να προκύψει από την εκτέλεση της παρούσας ορίζονται τα δικαστήρια Θεσσαλονίκης.</w:t>
      </w:r>
    </w:p>
    <w:p w14:paraId="42CCBDBA" w14:textId="405376DE" w:rsidR="008139A6" w:rsidRPr="005E7DBF" w:rsidRDefault="0043146C" w:rsidP="00DD24DD">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 xml:space="preserve">Σύμφωνα με τις διατάξεις του </w:t>
      </w:r>
      <w:r w:rsidR="007241B7" w:rsidRPr="005E7DBF">
        <w:rPr>
          <w:rFonts w:asciiTheme="minorHAnsi" w:hAnsiTheme="minorHAnsi" w:cstheme="minorHAnsi"/>
          <w:szCs w:val="22"/>
          <w:lang w:val="el-GR"/>
        </w:rPr>
        <w:t xml:space="preserve">Ν. 4727/2020 (ΦΕΚ Α' 184/23.09.2020), </w:t>
      </w:r>
      <w:r w:rsidRPr="005E7DBF">
        <w:rPr>
          <w:rFonts w:asciiTheme="minorHAnsi" w:hAnsiTheme="minorHAnsi" w:cstheme="minorHAnsi"/>
          <w:szCs w:val="22"/>
          <w:lang w:val="el-GR"/>
        </w:rPr>
        <w:t>τα στοιχεία της παρούσας σύμβασης αναρτώνται υποχρεωτικά στο Διαδίκτυο «Πρόγραμμα Διαύγεια».</w:t>
      </w:r>
    </w:p>
    <w:p w14:paraId="702562E0" w14:textId="43974EEE" w:rsidR="00DD24DD" w:rsidRPr="005E7DBF" w:rsidRDefault="00DD24DD" w:rsidP="00582B8E">
      <w:pPr>
        <w:pStyle w:val="a6"/>
        <w:numPr>
          <w:ilvl w:val="0"/>
          <w:numId w:val="1"/>
        </w:numPr>
        <w:rPr>
          <w:rFonts w:asciiTheme="minorHAnsi" w:hAnsiTheme="minorHAnsi" w:cstheme="minorHAnsi"/>
          <w:szCs w:val="22"/>
          <w:lang w:val="el-GR"/>
        </w:rPr>
      </w:pPr>
      <w:r w:rsidRPr="005E7DBF">
        <w:rPr>
          <w:rFonts w:asciiTheme="minorHAnsi" w:hAnsiTheme="minorHAnsi" w:cstheme="minorHAnsi"/>
          <w:szCs w:val="22"/>
          <w:lang w:val="el-GR"/>
        </w:rPr>
        <w:t xml:space="preserve">Συμμόρφωση με τον Κανονισμό ΕΕ/2016/2019 και τον ν. 4624/2019 (Α 137)  </w:t>
      </w:r>
    </w:p>
    <w:p w14:paraId="654F23C8"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lastRenderedPageBreak/>
        <w:t>Τα αντισυμβαλλόμενα μέρη αναλαμβάνουν να τηρούν τις υποχρεώσεις που απορρέουν από την εφαρμογή του Κανονισμού (ΕΕ) 2016/679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Προστασίας Δεδομένων / General Data Protection Regulation – GDPR) και του Ν. 4624/2019. Ειδικότερα:</w:t>
      </w:r>
    </w:p>
    <w:p w14:paraId="281CABF7"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Α) Ως προς την επεξεργασία από την Αναθέτουσα Αρχή των προσωπικών δεδομένων του Αναδόχου συμπεριλαμβανομένων των προστηθέντων/συνεργατών/δανειζόντων εμπειρία/υπεργολάβων του, ισχύουν τα παρακάτω:</w:t>
      </w:r>
    </w:p>
    <w:p w14:paraId="6EFDE351"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Ο Ανάδοχος συναινεί στο πλαίσιο της διαδικασίας εκτέλεσης της παρούσας δημόσιας σύμβασης και επιτρέπει στην Αναθέτουσα Αρχή να προβεί σε αναζήτηση-επιβεβαίωση όλων των αναγκαίων δικαιολογητικών, καθώς και στην αναγκαία επεξεργασία και διατήρηση δεδομένων προσωπικού χαρακτήρα και στην ανταλλαγή πληροφοριών με άλλες δημόσιες αρχές.</w:t>
      </w:r>
    </w:p>
    <w:p w14:paraId="1D068A4C"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Η Αναθέτουσα Αρχή αποθηκεύει και επεξεργάζεται τα στοιχεία προσωπικών δεδομένων του Αναδόχου που είναι αναγκαία για την εκτέλεση της σύμβασης,  την εκπλήρωση των μεταξύ τους συναλλαγών και την εν γένει συμμόρφωσή της με νόμιμη υποχρέωση, σε έγχαρτο αρχείο και σε ηλεκτρονική βάση με υψηλά χαρακτηριστικά ασφαλείας με πρόσβαση αυστηρώς και μόνο σε εξουσιοδοτημένα πρόσωπα ή παρόχους υπηρεσιών στους οποίους αναθέτει την εκτέλεση συγκεκριμένων εργασιών για λογαριασμό της και οι οποίοι διενεργούν πράξεις επεξεργασίας προσωπικών δεδομένων.</w:t>
      </w:r>
    </w:p>
    <w:p w14:paraId="1EF4406E"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Η Αναθέτουσα Αρχή θα προβεί σε συλλογή και επεξεργασία (π.χ. συλλογή, καταχώριση, οργάνωση,  αποθήκευση, μεταβολή, διαγραφή, καταστροφή κ.λπ.), για τους ανωτέρω αναφερόμενους σκοπούς, των δεδομένων προσωπικού χαρακτήρα όπως: (α) επίσημων στοιχείων ταυτοποίησης, (β) στοιχείων επικοινωνίας, (γ) δεδομένων και πληροφοριών κοινωνικοασφαλιστικών και φορολογικών απαιτήσεων, (δ) γενικών πληροφοριών, (ε) στοιχείων πληρωμής, χρηματοοικονομικών πληροφοριών και λογαριασμών, (στ) δεδομένων ειδικής κατηγορίας, των οποίων η συλλογή και επεξεργασία επιβάλλεται από τους όρους εκτέλεσης της σύμβασης, σκοπούς αρχειοθέτησης προς το δημόσιο συμφέρον, ή στατιστικούς σκοπούς.</w:t>
      </w:r>
    </w:p>
    <w:p w14:paraId="1B5885FE"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Τα προσωπικά δεδομένα του Αναδόχου και των συνεργατών του (συμπεριλαμβανομένων των δανειζόντων εμπειρία/υπεργολάβων) αποθηκεύονται για χρονικό διάστημα ίσο με τη διάρκεια της εκτέλεσης της σύμβασης, και μετά τη λήξη αυτής για χρονικό διάστημα πέντε ετών για μελλοντικούς φορολογικούς-δημοσιονομικούς  ή ελέγχους χρηματοδοτών ή άλλους προβλεπόμενους ελέγχους από </w:t>
      </w:r>
      <w:r w:rsidRPr="005E7DBF">
        <w:rPr>
          <w:rFonts w:asciiTheme="minorHAnsi" w:hAnsiTheme="minorHAnsi" w:cstheme="minorHAnsi"/>
          <w:sz w:val="22"/>
          <w:szCs w:val="22"/>
        </w:rPr>
        <w:lastRenderedPageBreak/>
        <w:t>την κείμενη νομοθεσία, εκτός εάν η νομοθεσία προβλέπει διαφορετική περίοδο διατήρησης. Σε περίπτωση εκκρεμοδικίας αναφορικά με δημόσια σύμβαση τα δεδομένα τηρούνται μέχρι το πέρας της εκκρεμοδικίας.</w:t>
      </w:r>
    </w:p>
    <w:p w14:paraId="2E19266F"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Καθ’ όλη την διάρκεια που η Αναθέτουσα Αρχή τηρεί και επεξεργάζεται τα προσωπικά δεδομένα ο Ανάδοχος έχει δικαίωμα ενημέρωσης, πρόσβασης, φορητότητας, διόρθωσης, περιορισμού, διαγραφής ή και εναντίωσης υπό συγκεκριμένες προϋποθέσεις προβλεπόμενες από το νομοθετικό πλαίσιο.</w:t>
      </w:r>
    </w:p>
    <w:p w14:paraId="15E43CE7"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Δεν επιτρέπεται η επεξεργασία δεδομένων προσωπικού χαρακτήρα για σκοπό διαφορετικό από αυτόν για τον οποίο έχουν συλλεχθεί παρά μόνον υπό τους όρους και προϋποθέσεις του άρθρου 24 του ν. 4624/2019.</w:t>
      </w:r>
    </w:p>
    <w:p w14:paraId="700135D1"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Η διαβίβαση δεδομένων προσωπικού χαρακτήρα από την Αναθέτουσα Αρχή σε άλλο δημόσιο φορέα επιτρέπεται σύμφωνα με το άρθρο 26 του ως άνω νόμου, εφόσον είναι απαραίτητο για την εκτέλεση των καθηκόντων της ή του τρίτου φορέα στον οποίο διαβιβάζονται τα δεδομένα και εφόσον πληρούνται οι προϋποθέσεις που επιτρέπουν την επεξεργασία σύμφωνα με το άρθρο 24 του ίδιου νόμου.</w:t>
      </w:r>
    </w:p>
    <w:p w14:paraId="797A9333"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Τα στοιχεία επικοινωνίας με τον υπεύθυνο για την προστασία των προσωπικών δεδομένων της Αναθέτουσας Αρχής είναι τα ακόλουθα (κα Κορνηλία Βικελίδου, email data.protection(at)auth.gr /τηλ  2310 996200).</w:t>
      </w:r>
    </w:p>
    <w:p w14:paraId="6E6E0A87" w14:textId="77777777" w:rsidR="00DD24DD" w:rsidRPr="005E7DBF" w:rsidRDefault="00DD24DD" w:rsidP="00DD24DD">
      <w:pPr>
        <w:spacing w:line="360" w:lineRule="auto"/>
        <w:jc w:val="both"/>
        <w:rPr>
          <w:rFonts w:asciiTheme="minorHAnsi" w:hAnsiTheme="minorHAnsi" w:cstheme="minorHAnsi"/>
          <w:sz w:val="22"/>
          <w:szCs w:val="22"/>
        </w:rPr>
      </w:pPr>
    </w:p>
    <w:p w14:paraId="0E96D8C1"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B. Ως προς την επεξεργασία από τον ανάδοχο προσωπικών δεδομένων στο πλαίσιο εκτέλεσης των συμβατικών του υποχρεώσεων ισχύουν οι διατάξεις του άρθρου 28 ΓΚΠΔ. Ειδικότερα, ισχύουν τα παρακάτω:</w:t>
      </w:r>
    </w:p>
    <w:p w14:paraId="4C061365"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α) ο ανάδοχος (εκτελών την επεξεργασία) επεξεργάζεται τα δεδομένα προσωπικού χαρακτήρα μόνο βάσει καταγεγραμμένων εντολών της αναθέτουσας αρχής (υπεύθυνος επεξεργασίας), </w:t>
      </w:r>
    </w:p>
    <w:p w14:paraId="2022D4C6"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β) διασφαλίζει ότι τα πρόσωπα που είναι εξουσιοδοτημένα να επεξεργάζονται τα δεδομένα προσωπικού χαρακτήρα έχουν αναλάβει δέσμευση τήρησης εμπιστευτικότητας ή τελούν υπό τη δέουσα κανονιστική υποχρέωση τήρησης εμπιστευτικότητας, </w:t>
      </w:r>
    </w:p>
    <w:p w14:paraId="7349638D"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γ) λαμβάνει όλα τα απαιτούμενα μέτρα δυνάμει του άρθρου 32 ΓΚΠΔ, </w:t>
      </w:r>
    </w:p>
    <w:p w14:paraId="617D1E31"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δ) τηρεί τους όρους που αναφέρονται στις παραγράφους 2 και 4 για την πρόσληψη άλλου εκτελούντος την επεξεργασία, </w:t>
      </w:r>
    </w:p>
    <w:p w14:paraId="17FC3550"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ε) λαμβάνει υπόψη τη φύση της επεξεργασίας και επικουρεί τον υπεύθυνο επεξεργασίας με τα κατάλληλα τεχνικά και οργανωτικά μέτρα, στον βαθμό που αυτό είναι δυνατό, για την εκπλήρωση της υποχρέωσης του υπευθύνου επεξεργασίας να απαντά σε αιτήματα </w:t>
      </w:r>
      <w:r w:rsidRPr="005E7DBF">
        <w:rPr>
          <w:rFonts w:asciiTheme="minorHAnsi" w:hAnsiTheme="minorHAnsi" w:cstheme="minorHAnsi"/>
          <w:sz w:val="22"/>
          <w:szCs w:val="22"/>
        </w:rPr>
        <w:lastRenderedPageBreak/>
        <w:t xml:space="preserve">για άσκηση των προβλεπόμενων στο κεφάλαιο III δικαιωμάτων του υποκειμένου των δεδομένων, </w:t>
      </w:r>
    </w:p>
    <w:p w14:paraId="41960D0A"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στ) συνδράμει τον υπεύθυνο επεξεργασίας στη διασφάλιση της συμμόρφωσης προς τις υποχρεώσεις που απορρέουν από τα άρθρα 32 έως 36 ΓΚΠΔ, λαμβάνοντας υπόψη τη φύση της επεξεργασίας και τις πληροφορίες που διαθέτει ο εκτελών την επεξεργασία, </w:t>
      </w:r>
    </w:p>
    <w:p w14:paraId="347EFD58"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ζ) κατ’ επιλογή του υπευθύνου επεξεργασίας (αναθέτουσα αρχή), διαγράφει ή επιστρέφει όλα τα δεδομένα προσωπικού χαρακτήρα στον υπεύθυνο επεξεργασίας μετά το πέρας της παροχής υπηρεσιών επεξεργασίας και διαγράφει τα υφιστάμενα αντίγραφα, εκτός εάν το δίκαιο της Ένωσης ή του κράτους μέλους απαιτεί την αποθήκευση των δεδομένων προσωπικού χαρακτήρα, </w:t>
      </w:r>
    </w:p>
    <w:p w14:paraId="06C9E21A" w14:textId="77777777" w:rsidR="00DD24DD"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η) θέτει στη διάθεση του υπευθύνου επεξεργασίας κάθε απαραίτητη πληροφορία προς απόδειξη της συμμόρφωσης προς τις υποχρεώσεις που θεσπίζονται στο παρόν άρθρο και επιτρέπει και διευκολύνει τους ελέγχους, περιλαμβανομένων των επιθεωρήσεων, που διενεργούνται από τον υπεύθυνο επεξεργασίας ή από άλλον ελεγκτή εντεταλμένο από τον υπεύθυνο επεξεργασίας. </w:t>
      </w:r>
    </w:p>
    <w:p w14:paraId="27A45C84" w14:textId="1EBBC972" w:rsidR="000C6949" w:rsidRPr="005E7DBF" w:rsidRDefault="00DD24DD"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ι) Ο εκτελών την επεξεργασία δεν προσλαμβάνει άλλον εκτελούντα την επεξεργασία χωρίς προηγούμενη ειδική ή γενική γραπτή άδεια του υπευθύνου επεξεργασίας. </w:t>
      </w:r>
    </w:p>
    <w:p w14:paraId="677E0A6B" w14:textId="77777777" w:rsidR="00317D8D" w:rsidRPr="005E7DBF" w:rsidRDefault="004D5B23"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Η παρούσα μπορεί να τροποποιηθεί κατόπιν συμφωνίας των συμβαλλομένων μερών</w:t>
      </w:r>
    </w:p>
    <w:p w14:paraId="69629C3C" w14:textId="77777777" w:rsidR="00317D8D" w:rsidRPr="005E7DBF" w:rsidRDefault="0092707A" w:rsidP="00582B8E">
      <w:pPr>
        <w:spacing w:line="360" w:lineRule="auto"/>
        <w:ind w:left="360"/>
        <w:jc w:val="both"/>
        <w:rPr>
          <w:rFonts w:asciiTheme="minorHAnsi" w:hAnsiTheme="minorHAnsi" w:cstheme="minorHAnsi"/>
          <w:sz w:val="22"/>
          <w:szCs w:val="22"/>
        </w:rPr>
      </w:pPr>
      <w:r w:rsidRPr="005E7DBF">
        <w:rPr>
          <w:rFonts w:asciiTheme="minorHAnsi" w:hAnsiTheme="minorHAnsi" w:cstheme="minorHAnsi"/>
          <w:sz w:val="22"/>
          <w:szCs w:val="22"/>
        </w:rPr>
        <w:t xml:space="preserve">Το παρόν συντάχθηκε σε </w:t>
      </w:r>
      <w:r w:rsidR="002B03C5" w:rsidRPr="005E7DBF">
        <w:rPr>
          <w:rFonts w:asciiTheme="minorHAnsi" w:hAnsiTheme="minorHAnsi" w:cstheme="minorHAnsi"/>
          <w:sz w:val="22"/>
          <w:szCs w:val="22"/>
        </w:rPr>
        <w:t xml:space="preserve">τρία </w:t>
      </w:r>
      <w:r w:rsidR="00317D8D" w:rsidRPr="005E7DBF">
        <w:rPr>
          <w:rFonts w:asciiTheme="minorHAnsi" w:hAnsiTheme="minorHAnsi" w:cstheme="minorHAnsi"/>
          <w:sz w:val="22"/>
          <w:szCs w:val="22"/>
        </w:rPr>
        <w:t>πρωτότυπα και έλαβε κάθε μέρος από ένα.</w:t>
      </w:r>
    </w:p>
    <w:p w14:paraId="2450FF71" w14:textId="77777777" w:rsidR="000C6949" w:rsidRPr="005E7DBF" w:rsidRDefault="000C6949" w:rsidP="00DE70DD">
      <w:pPr>
        <w:spacing w:line="360" w:lineRule="auto"/>
        <w:rPr>
          <w:rFonts w:asciiTheme="minorHAnsi" w:hAnsiTheme="minorHAnsi" w:cstheme="minorHAnsi"/>
          <w:b/>
          <w:sz w:val="22"/>
          <w:szCs w:val="22"/>
        </w:rPr>
      </w:pPr>
    </w:p>
    <w:p w14:paraId="5821AB7C" w14:textId="78DA242E" w:rsidR="00EE1982" w:rsidRPr="005E7DBF" w:rsidRDefault="00771B0D" w:rsidP="00EE1982">
      <w:pPr>
        <w:spacing w:line="360" w:lineRule="auto"/>
        <w:jc w:val="center"/>
        <w:rPr>
          <w:rFonts w:asciiTheme="minorHAnsi" w:hAnsiTheme="minorHAnsi" w:cstheme="minorHAnsi"/>
          <w:b/>
          <w:sz w:val="22"/>
          <w:szCs w:val="22"/>
        </w:rPr>
      </w:pPr>
      <w:r w:rsidRPr="005E7DBF">
        <w:rPr>
          <w:rFonts w:asciiTheme="minorHAnsi" w:hAnsiTheme="minorHAnsi" w:cstheme="minorHAnsi"/>
          <w:b/>
          <w:sz w:val="22"/>
          <w:szCs w:val="22"/>
        </w:rPr>
        <w:t xml:space="preserve">   </w:t>
      </w:r>
      <w:r w:rsidR="00317D8D" w:rsidRPr="005E7DBF">
        <w:rPr>
          <w:rFonts w:asciiTheme="minorHAnsi" w:hAnsiTheme="minorHAnsi" w:cstheme="minorHAnsi"/>
          <w:b/>
          <w:sz w:val="22"/>
          <w:szCs w:val="22"/>
        </w:rPr>
        <w:t>ΟΙ ΣΥΜΒΑΛΛΟΜΕΝΟΙ</w:t>
      </w:r>
    </w:p>
    <w:p w14:paraId="5D81A817" w14:textId="06731515" w:rsidR="00771B0D" w:rsidRPr="005E7DBF" w:rsidRDefault="003A4465" w:rsidP="00771B0D">
      <w:pPr>
        <w:pStyle w:val="2"/>
        <w:tabs>
          <w:tab w:val="left" w:pos="795"/>
          <w:tab w:val="center" w:pos="4323"/>
        </w:tabs>
        <w:spacing w:line="340" w:lineRule="atLeast"/>
        <w:jc w:val="left"/>
        <w:rPr>
          <w:rFonts w:asciiTheme="minorHAnsi" w:hAnsiTheme="minorHAnsi" w:cstheme="minorHAnsi"/>
          <w:b w:val="0"/>
          <w:bCs w:val="0"/>
          <w:sz w:val="22"/>
          <w:szCs w:val="22"/>
        </w:rPr>
      </w:pPr>
      <w:r w:rsidRPr="005E7DBF">
        <w:rPr>
          <w:rFonts w:asciiTheme="minorHAnsi" w:hAnsiTheme="minorHAnsi" w:cstheme="minorHAnsi"/>
          <w:b w:val="0"/>
          <w:bCs w:val="0"/>
          <w:sz w:val="22"/>
          <w:szCs w:val="22"/>
        </w:rPr>
        <w:t xml:space="preserve">    </w:t>
      </w:r>
      <w:bookmarkStart w:id="0" w:name="_Hlk159230351"/>
      <w:r w:rsidR="00DE70DD">
        <w:rPr>
          <w:rFonts w:asciiTheme="minorHAnsi" w:hAnsiTheme="minorHAnsi" w:cstheme="minorHAnsi"/>
          <w:b w:val="0"/>
          <w:bCs w:val="0"/>
          <w:sz w:val="22"/>
          <w:szCs w:val="22"/>
        </w:rPr>
        <w:t xml:space="preserve">     </w:t>
      </w:r>
      <w:r w:rsidR="00771B0D" w:rsidRPr="005E7DBF">
        <w:rPr>
          <w:rFonts w:asciiTheme="minorHAnsi" w:hAnsiTheme="minorHAnsi" w:cstheme="minorHAnsi"/>
          <w:b w:val="0"/>
          <w:bCs w:val="0"/>
          <w:sz w:val="22"/>
          <w:szCs w:val="22"/>
        </w:rPr>
        <w:t>Ο Πρόεδρος της Επιτροπής Ερευνών                                    Για το δεύτερο συμβαλλόμενο</w:t>
      </w:r>
    </w:p>
    <w:p w14:paraId="739C0A97" w14:textId="24376065" w:rsidR="00771B0D" w:rsidRDefault="00771B0D" w:rsidP="00DE70DD">
      <w:pPr>
        <w:rPr>
          <w:rFonts w:asciiTheme="minorHAnsi" w:hAnsiTheme="minorHAnsi" w:cstheme="minorHAnsi"/>
          <w:sz w:val="22"/>
          <w:szCs w:val="22"/>
        </w:rPr>
      </w:pPr>
      <w:r w:rsidRPr="005E7DBF">
        <w:rPr>
          <w:rFonts w:asciiTheme="minorHAnsi" w:hAnsiTheme="minorHAnsi" w:cstheme="minorHAnsi"/>
          <w:sz w:val="22"/>
          <w:szCs w:val="22"/>
        </w:rPr>
        <w:t xml:space="preserve">  </w:t>
      </w:r>
    </w:p>
    <w:p w14:paraId="3E9B6853" w14:textId="77777777" w:rsidR="00DE70DD" w:rsidRPr="005E7DBF" w:rsidRDefault="00DE70DD" w:rsidP="00DE70DD">
      <w:pPr>
        <w:rPr>
          <w:rFonts w:asciiTheme="minorHAnsi" w:hAnsiTheme="minorHAnsi" w:cstheme="minorHAnsi"/>
          <w:sz w:val="22"/>
          <w:szCs w:val="22"/>
          <w:lang w:eastAsia="en-US"/>
        </w:rPr>
      </w:pPr>
    </w:p>
    <w:p w14:paraId="4C99AF2F" w14:textId="6E0AECB3" w:rsidR="00771B0D" w:rsidRPr="005E7DBF" w:rsidRDefault="00771B0D" w:rsidP="00771B0D">
      <w:pPr>
        <w:pStyle w:val="2"/>
        <w:tabs>
          <w:tab w:val="left" w:pos="795"/>
          <w:tab w:val="center" w:pos="4323"/>
        </w:tabs>
        <w:spacing w:line="340" w:lineRule="atLeast"/>
        <w:jc w:val="left"/>
        <w:rPr>
          <w:rFonts w:asciiTheme="minorHAnsi" w:hAnsiTheme="minorHAnsi" w:cstheme="minorHAnsi"/>
          <w:b w:val="0"/>
          <w:bCs w:val="0"/>
          <w:sz w:val="22"/>
          <w:szCs w:val="22"/>
        </w:rPr>
      </w:pPr>
      <w:r w:rsidRPr="005E7DBF">
        <w:rPr>
          <w:rFonts w:asciiTheme="minorHAnsi" w:hAnsiTheme="minorHAnsi" w:cstheme="minorHAnsi"/>
          <w:sz w:val="22"/>
          <w:szCs w:val="22"/>
        </w:rPr>
        <w:t xml:space="preserve">                </w:t>
      </w:r>
      <w:r w:rsidR="00DE70DD">
        <w:rPr>
          <w:rFonts w:asciiTheme="minorHAnsi" w:hAnsiTheme="minorHAnsi" w:cstheme="minorHAnsi"/>
          <w:sz w:val="22"/>
          <w:szCs w:val="22"/>
        </w:rPr>
        <w:t xml:space="preserve"> </w:t>
      </w:r>
      <w:r w:rsidRPr="005E7DBF">
        <w:rPr>
          <w:rFonts w:asciiTheme="minorHAnsi" w:hAnsiTheme="minorHAnsi" w:cstheme="minorHAnsi"/>
          <w:sz w:val="22"/>
          <w:szCs w:val="22"/>
        </w:rPr>
        <w:t xml:space="preserve">  </w:t>
      </w:r>
      <w:r w:rsidR="00DE70DD">
        <w:rPr>
          <w:rFonts w:asciiTheme="minorHAnsi" w:hAnsiTheme="minorHAnsi" w:cstheme="minorHAnsi"/>
          <w:sz w:val="22"/>
          <w:szCs w:val="22"/>
        </w:rPr>
        <w:t xml:space="preserve">  </w:t>
      </w:r>
      <w:r w:rsidRPr="005E7DBF">
        <w:rPr>
          <w:rFonts w:asciiTheme="minorHAnsi" w:hAnsiTheme="minorHAnsi" w:cstheme="minorHAnsi"/>
          <w:sz w:val="22"/>
          <w:szCs w:val="22"/>
        </w:rPr>
        <w:t> </w:t>
      </w:r>
      <w:r w:rsidR="004E7B61">
        <w:rPr>
          <w:rFonts w:asciiTheme="minorHAnsi" w:hAnsiTheme="minorHAnsi" w:cstheme="minorHAnsi"/>
          <w:b w:val="0"/>
          <w:bCs w:val="0"/>
          <w:sz w:val="22"/>
          <w:szCs w:val="22"/>
        </w:rPr>
        <w:t>Ιώαννης Θ. Ρέκανος</w:t>
      </w:r>
    </w:p>
    <w:p w14:paraId="3EE28002" w14:textId="09BB455D" w:rsidR="00771B0D" w:rsidRPr="005E7DBF" w:rsidRDefault="00771B0D" w:rsidP="00771B0D">
      <w:pPr>
        <w:pStyle w:val="2"/>
        <w:tabs>
          <w:tab w:val="left" w:pos="795"/>
          <w:tab w:val="center" w:pos="4323"/>
        </w:tabs>
        <w:spacing w:line="340" w:lineRule="atLeast"/>
        <w:jc w:val="left"/>
        <w:rPr>
          <w:rFonts w:asciiTheme="minorHAnsi" w:hAnsiTheme="minorHAnsi" w:cstheme="minorHAnsi"/>
          <w:b w:val="0"/>
          <w:bCs w:val="0"/>
          <w:sz w:val="22"/>
          <w:szCs w:val="22"/>
        </w:rPr>
      </w:pPr>
      <w:r w:rsidRPr="005E7DBF">
        <w:rPr>
          <w:rFonts w:asciiTheme="minorHAnsi" w:hAnsiTheme="minorHAnsi" w:cstheme="minorHAnsi"/>
          <w:b w:val="0"/>
          <w:bCs w:val="0"/>
          <w:sz w:val="22"/>
          <w:szCs w:val="22"/>
        </w:rPr>
        <w:t> </w:t>
      </w:r>
      <w:r w:rsidR="00DE70DD">
        <w:rPr>
          <w:rFonts w:asciiTheme="minorHAnsi" w:hAnsiTheme="minorHAnsi" w:cstheme="minorHAnsi"/>
          <w:b w:val="0"/>
          <w:bCs w:val="0"/>
          <w:sz w:val="22"/>
          <w:szCs w:val="22"/>
        </w:rPr>
        <w:t xml:space="preserve">  </w:t>
      </w:r>
      <w:r w:rsidRPr="005E7DBF">
        <w:rPr>
          <w:rFonts w:asciiTheme="minorHAnsi" w:hAnsiTheme="minorHAnsi" w:cstheme="minorHAnsi"/>
          <w:b w:val="0"/>
          <w:bCs w:val="0"/>
          <w:sz w:val="22"/>
          <w:szCs w:val="22"/>
        </w:rPr>
        <w:t>Αντιπρύτανης  Έρευνας &amp; Καινοτομίας ΑΠΘ</w:t>
      </w:r>
    </w:p>
    <w:p w14:paraId="26E0CB69" w14:textId="77777777" w:rsidR="004E7B61" w:rsidRDefault="00771B0D" w:rsidP="00771B0D">
      <w:pPr>
        <w:pStyle w:val="2"/>
        <w:tabs>
          <w:tab w:val="left" w:pos="795"/>
          <w:tab w:val="center" w:pos="4323"/>
        </w:tabs>
        <w:spacing w:line="340" w:lineRule="atLeast"/>
        <w:jc w:val="left"/>
        <w:rPr>
          <w:rFonts w:asciiTheme="minorHAnsi" w:hAnsiTheme="minorHAnsi" w:cstheme="minorHAnsi"/>
          <w:b w:val="0"/>
          <w:bCs w:val="0"/>
          <w:sz w:val="22"/>
          <w:szCs w:val="22"/>
        </w:rPr>
      </w:pPr>
      <w:r w:rsidRPr="005E7DBF">
        <w:rPr>
          <w:rFonts w:asciiTheme="minorHAnsi" w:hAnsiTheme="minorHAnsi" w:cstheme="minorHAnsi"/>
          <w:b w:val="0"/>
          <w:bCs w:val="0"/>
          <w:sz w:val="22"/>
          <w:szCs w:val="22"/>
        </w:rPr>
        <w:t xml:space="preserve">Καθηγητής Τμήματος </w:t>
      </w:r>
      <w:r w:rsidR="004E7B61">
        <w:rPr>
          <w:rFonts w:asciiTheme="minorHAnsi" w:hAnsiTheme="minorHAnsi" w:cstheme="minorHAnsi"/>
          <w:b w:val="0"/>
          <w:bCs w:val="0"/>
          <w:sz w:val="22"/>
          <w:szCs w:val="22"/>
        </w:rPr>
        <w:t xml:space="preserve">Ηλεκτρολόγων Μηχανικών </w:t>
      </w:r>
    </w:p>
    <w:p w14:paraId="12558FB7" w14:textId="7970E70A" w:rsidR="00771B0D" w:rsidRPr="005E7DBF" w:rsidRDefault="004E7B61" w:rsidP="00771B0D">
      <w:pPr>
        <w:pStyle w:val="2"/>
        <w:tabs>
          <w:tab w:val="left" w:pos="795"/>
          <w:tab w:val="center" w:pos="4323"/>
        </w:tabs>
        <w:spacing w:line="340" w:lineRule="atLeast"/>
        <w:jc w:val="left"/>
        <w:rPr>
          <w:rFonts w:asciiTheme="minorHAnsi" w:hAnsiTheme="minorHAnsi" w:cstheme="minorHAnsi"/>
          <w:sz w:val="22"/>
          <w:szCs w:val="22"/>
        </w:rPr>
      </w:pPr>
      <w:r>
        <w:rPr>
          <w:rFonts w:asciiTheme="minorHAnsi" w:hAnsiTheme="minorHAnsi" w:cstheme="minorHAnsi"/>
          <w:b w:val="0"/>
          <w:bCs w:val="0"/>
          <w:sz w:val="22"/>
          <w:szCs w:val="22"/>
        </w:rPr>
        <w:t xml:space="preserve">              &amp; </w:t>
      </w:r>
      <w:r w:rsidR="00771B0D" w:rsidRPr="005E7DBF">
        <w:rPr>
          <w:rFonts w:asciiTheme="minorHAnsi" w:hAnsiTheme="minorHAnsi" w:cstheme="minorHAnsi"/>
          <w:b w:val="0"/>
          <w:bCs w:val="0"/>
          <w:sz w:val="22"/>
          <w:szCs w:val="22"/>
        </w:rPr>
        <w:t>Μηχανικών</w:t>
      </w:r>
      <w:r>
        <w:rPr>
          <w:rFonts w:asciiTheme="minorHAnsi" w:hAnsiTheme="minorHAnsi" w:cstheme="minorHAnsi"/>
          <w:b w:val="0"/>
          <w:bCs w:val="0"/>
          <w:sz w:val="22"/>
          <w:szCs w:val="22"/>
        </w:rPr>
        <w:t xml:space="preserve"> Υπολογιστών</w:t>
      </w:r>
    </w:p>
    <w:p w14:paraId="777721CA" w14:textId="77777777" w:rsidR="00771B0D" w:rsidRPr="005E7DBF" w:rsidRDefault="00771B0D" w:rsidP="00771B0D">
      <w:pPr>
        <w:rPr>
          <w:rFonts w:asciiTheme="minorHAnsi" w:hAnsiTheme="minorHAnsi" w:cstheme="minorHAnsi"/>
          <w:sz w:val="22"/>
          <w:szCs w:val="22"/>
        </w:rPr>
      </w:pPr>
    </w:p>
    <w:p w14:paraId="3935697B" w14:textId="77777777" w:rsidR="00DE70DD" w:rsidRDefault="00771B0D" w:rsidP="00771B0D">
      <w:pPr>
        <w:tabs>
          <w:tab w:val="left" w:pos="426"/>
        </w:tabs>
        <w:spacing w:line="340" w:lineRule="atLeast"/>
        <w:rPr>
          <w:rFonts w:asciiTheme="minorHAnsi" w:hAnsiTheme="minorHAnsi" w:cstheme="minorHAnsi"/>
          <w:sz w:val="22"/>
          <w:szCs w:val="22"/>
        </w:rPr>
      </w:pPr>
      <w:r w:rsidRPr="005E7DBF">
        <w:rPr>
          <w:rFonts w:asciiTheme="minorHAnsi" w:hAnsiTheme="minorHAnsi" w:cstheme="minorHAnsi"/>
          <w:sz w:val="22"/>
          <w:szCs w:val="22"/>
        </w:rPr>
        <w:t xml:space="preserve">                                                    </w:t>
      </w:r>
      <w:r w:rsidRPr="005E7DBF">
        <w:rPr>
          <w:rFonts w:asciiTheme="minorHAnsi" w:hAnsiTheme="minorHAnsi" w:cstheme="minorHAnsi"/>
          <w:sz w:val="22"/>
          <w:szCs w:val="22"/>
        </w:rPr>
        <w:tab/>
      </w:r>
      <w:r w:rsidRPr="005E7DBF">
        <w:rPr>
          <w:rFonts w:asciiTheme="minorHAnsi" w:hAnsiTheme="minorHAnsi" w:cstheme="minorHAnsi"/>
          <w:sz w:val="22"/>
          <w:szCs w:val="22"/>
        </w:rPr>
        <w:tab/>
      </w:r>
    </w:p>
    <w:p w14:paraId="4A40C3C0" w14:textId="77777777" w:rsidR="00DE70DD" w:rsidRDefault="00DE70DD" w:rsidP="00771B0D">
      <w:pPr>
        <w:tabs>
          <w:tab w:val="left" w:pos="426"/>
        </w:tabs>
        <w:spacing w:line="340" w:lineRule="atLeast"/>
        <w:rPr>
          <w:rFonts w:asciiTheme="minorHAnsi" w:hAnsiTheme="minorHAnsi" w:cstheme="minorHAnsi"/>
          <w:sz w:val="22"/>
          <w:szCs w:val="22"/>
        </w:rPr>
      </w:pPr>
    </w:p>
    <w:p w14:paraId="30583912" w14:textId="511C6AF9" w:rsidR="00771B0D" w:rsidRPr="005E7DBF" w:rsidRDefault="00771B0D" w:rsidP="00771B0D">
      <w:pPr>
        <w:tabs>
          <w:tab w:val="left" w:pos="426"/>
        </w:tabs>
        <w:spacing w:line="340" w:lineRule="atLeast"/>
        <w:rPr>
          <w:rFonts w:asciiTheme="minorHAnsi" w:hAnsiTheme="minorHAnsi" w:cstheme="minorHAnsi"/>
          <w:sz w:val="22"/>
          <w:szCs w:val="22"/>
        </w:rPr>
      </w:pPr>
      <w:r w:rsidRPr="005E7DBF">
        <w:rPr>
          <w:rFonts w:asciiTheme="minorHAnsi" w:hAnsiTheme="minorHAnsi" w:cstheme="minorHAnsi"/>
          <w:sz w:val="22"/>
          <w:szCs w:val="22"/>
        </w:rPr>
        <w:tab/>
        <w:t xml:space="preserve">                                </w:t>
      </w:r>
    </w:p>
    <w:bookmarkEnd w:id="0"/>
    <w:p w14:paraId="43923697" w14:textId="5B4D9328" w:rsidR="00771B0D" w:rsidRPr="005E7DBF" w:rsidRDefault="00771B0D" w:rsidP="00DE70DD">
      <w:pPr>
        <w:pStyle w:val="2"/>
        <w:tabs>
          <w:tab w:val="left" w:pos="795"/>
          <w:tab w:val="center" w:pos="4323"/>
        </w:tabs>
        <w:spacing w:line="340" w:lineRule="atLeast"/>
        <w:rPr>
          <w:rFonts w:asciiTheme="minorHAnsi" w:hAnsiTheme="minorHAnsi" w:cstheme="minorHAnsi"/>
          <w:b w:val="0"/>
          <w:bCs w:val="0"/>
          <w:sz w:val="22"/>
          <w:szCs w:val="22"/>
        </w:rPr>
      </w:pPr>
      <w:r w:rsidRPr="005E7DBF">
        <w:rPr>
          <w:rFonts w:asciiTheme="minorHAnsi" w:hAnsiTheme="minorHAnsi" w:cstheme="minorHAnsi"/>
          <w:b w:val="0"/>
          <w:bCs w:val="0"/>
          <w:sz w:val="22"/>
          <w:szCs w:val="22"/>
        </w:rPr>
        <w:t>Ο/Η  Επιστημονικός/ή Υπεύθυνος/η</w:t>
      </w:r>
    </w:p>
    <w:p w14:paraId="7193AEB4" w14:textId="5B450A88" w:rsidR="00317D8D" w:rsidRPr="005E7DBF" w:rsidRDefault="00317D8D" w:rsidP="00771B0D">
      <w:pPr>
        <w:pStyle w:val="2"/>
        <w:tabs>
          <w:tab w:val="left" w:pos="795"/>
          <w:tab w:val="center" w:pos="4323"/>
        </w:tabs>
        <w:spacing w:line="340" w:lineRule="atLeast"/>
        <w:jc w:val="left"/>
        <w:rPr>
          <w:rFonts w:asciiTheme="minorHAnsi" w:hAnsiTheme="minorHAnsi" w:cstheme="minorHAnsi"/>
          <w:sz w:val="22"/>
          <w:szCs w:val="22"/>
        </w:rPr>
      </w:pPr>
    </w:p>
    <w:sectPr w:rsidR="00317D8D" w:rsidRPr="005E7DBF" w:rsidSect="001902BE">
      <w:headerReference w:type="even" r:id="rId7"/>
      <w:headerReference w:type="default" r:id="rId8"/>
      <w:footerReference w:type="even" r:id="rId9"/>
      <w:footerReference w:type="default" r:id="rId10"/>
      <w:headerReference w:type="first" r:id="rId11"/>
      <w:footerReference w:type="first" r:id="rId12"/>
      <w:pgSz w:w="11906" w:h="16838"/>
      <w:pgMar w:top="1440" w:right="1800" w:bottom="1276"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DD5E6" w14:textId="77777777" w:rsidR="00194D44" w:rsidRDefault="00194D44">
      <w:r>
        <w:separator/>
      </w:r>
    </w:p>
  </w:endnote>
  <w:endnote w:type="continuationSeparator" w:id="0">
    <w:p w14:paraId="6865AEF9" w14:textId="77777777" w:rsidR="00194D44" w:rsidRDefault="0019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2223" w14:textId="77777777" w:rsidR="00BB08E4" w:rsidRDefault="00BB08E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4A9BC" w14:textId="683E9CFD" w:rsidR="002B03C5" w:rsidRDefault="002B03C5" w:rsidP="00BB08E4">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2991D" w14:textId="77777777" w:rsidR="00BB08E4" w:rsidRDefault="00BB08E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EDB15" w14:textId="77777777" w:rsidR="00194D44" w:rsidRDefault="00194D44">
      <w:r>
        <w:separator/>
      </w:r>
    </w:p>
  </w:footnote>
  <w:footnote w:type="continuationSeparator" w:id="0">
    <w:p w14:paraId="78048373" w14:textId="77777777" w:rsidR="00194D44" w:rsidRDefault="00194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DA7AD" w14:textId="77777777" w:rsidR="00BB08E4" w:rsidRDefault="00BB08E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08A4" w14:textId="77777777" w:rsidR="00BB08E4" w:rsidRDefault="00BB08E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6437" w14:textId="77777777" w:rsidR="00BB08E4" w:rsidRDefault="00BB08E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6D658B"/>
    <w:multiLevelType w:val="hybridMultilevel"/>
    <w:tmpl w:val="7AEC2D1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28708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98"/>
    <w:rsid w:val="000019B3"/>
    <w:rsid w:val="00012853"/>
    <w:rsid w:val="00012DEE"/>
    <w:rsid w:val="00037CAF"/>
    <w:rsid w:val="00062C53"/>
    <w:rsid w:val="00085322"/>
    <w:rsid w:val="0008768D"/>
    <w:rsid w:val="000A30AC"/>
    <w:rsid w:val="000A39D9"/>
    <w:rsid w:val="000C6949"/>
    <w:rsid w:val="000F0452"/>
    <w:rsid w:val="001045D0"/>
    <w:rsid w:val="001148E4"/>
    <w:rsid w:val="00140DC8"/>
    <w:rsid w:val="0017534B"/>
    <w:rsid w:val="001902BE"/>
    <w:rsid w:val="00190612"/>
    <w:rsid w:val="00191CF3"/>
    <w:rsid w:val="00194D44"/>
    <w:rsid w:val="001A1B8E"/>
    <w:rsid w:val="001D5542"/>
    <w:rsid w:val="00201EA1"/>
    <w:rsid w:val="00274FC0"/>
    <w:rsid w:val="0029504D"/>
    <w:rsid w:val="0029683B"/>
    <w:rsid w:val="002A3AA8"/>
    <w:rsid w:val="002B03C5"/>
    <w:rsid w:val="002C1E54"/>
    <w:rsid w:val="002F21D3"/>
    <w:rsid w:val="00317D8D"/>
    <w:rsid w:val="00321486"/>
    <w:rsid w:val="003338A0"/>
    <w:rsid w:val="003343AC"/>
    <w:rsid w:val="00352BDE"/>
    <w:rsid w:val="00361094"/>
    <w:rsid w:val="003A4465"/>
    <w:rsid w:val="003C2AD0"/>
    <w:rsid w:val="003F04D0"/>
    <w:rsid w:val="003F667A"/>
    <w:rsid w:val="00411BC3"/>
    <w:rsid w:val="004139C3"/>
    <w:rsid w:val="004163D2"/>
    <w:rsid w:val="0043146C"/>
    <w:rsid w:val="004A2EC7"/>
    <w:rsid w:val="004C07B0"/>
    <w:rsid w:val="004D4C01"/>
    <w:rsid w:val="004D5B23"/>
    <w:rsid w:val="004E7B61"/>
    <w:rsid w:val="00507290"/>
    <w:rsid w:val="00550D15"/>
    <w:rsid w:val="005569CF"/>
    <w:rsid w:val="00582B8E"/>
    <w:rsid w:val="005D61E8"/>
    <w:rsid w:val="005E7DBF"/>
    <w:rsid w:val="005F16C2"/>
    <w:rsid w:val="00616305"/>
    <w:rsid w:val="00636A5C"/>
    <w:rsid w:val="0065577F"/>
    <w:rsid w:val="00671C46"/>
    <w:rsid w:val="00675839"/>
    <w:rsid w:val="0068390B"/>
    <w:rsid w:val="006853E3"/>
    <w:rsid w:val="00690925"/>
    <w:rsid w:val="0069475F"/>
    <w:rsid w:val="006A3135"/>
    <w:rsid w:val="006B4E9E"/>
    <w:rsid w:val="006B7A6D"/>
    <w:rsid w:val="006D2CC5"/>
    <w:rsid w:val="006F062D"/>
    <w:rsid w:val="007241B7"/>
    <w:rsid w:val="00727F99"/>
    <w:rsid w:val="00771B0D"/>
    <w:rsid w:val="00783E0C"/>
    <w:rsid w:val="007A325D"/>
    <w:rsid w:val="007C13B8"/>
    <w:rsid w:val="00807252"/>
    <w:rsid w:val="0081006B"/>
    <w:rsid w:val="008139A6"/>
    <w:rsid w:val="008236A1"/>
    <w:rsid w:val="008313B6"/>
    <w:rsid w:val="008423E3"/>
    <w:rsid w:val="0085171C"/>
    <w:rsid w:val="008E24A5"/>
    <w:rsid w:val="008F10AC"/>
    <w:rsid w:val="008F14D3"/>
    <w:rsid w:val="0090338D"/>
    <w:rsid w:val="00907198"/>
    <w:rsid w:val="00926785"/>
    <w:rsid w:val="0092707A"/>
    <w:rsid w:val="009673C4"/>
    <w:rsid w:val="009878BD"/>
    <w:rsid w:val="00997177"/>
    <w:rsid w:val="009B3C59"/>
    <w:rsid w:val="009E516E"/>
    <w:rsid w:val="009F22E5"/>
    <w:rsid w:val="009F6EC9"/>
    <w:rsid w:val="009F7652"/>
    <w:rsid w:val="00A27EFA"/>
    <w:rsid w:val="00A70695"/>
    <w:rsid w:val="00AB5F25"/>
    <w:rsid w:val="00AC3FA4"/>
    <w:rsid w:val="00AE1322"/>
    <w:rsid w:val="00B636F2"/>
    <w:rsid w:val="00B94AB4"/>
    <w:rsid w:val="00BB08E4"/>
    <w:rsid w:val="00BC586A"/>
    <w:rsid w:val="00BD1036"/>
    <w:rsid w:val="00BF6C0D"/>
    <w:rsid w:val="00C35B05"/>
    <w:rsid w:val="00C81C15"/>
    <w:rsid w:val="00C90B79"/>
    <w:rsid w:val="00CA345F"/>
    <w:rsid w:val="00CB2D92"/>
    <w:rsid w:val="00CC332A"/>
    <w:rsid w:val="00CC6F67"/>
    <w:rsid w:val="00CF24DA"/>
    <w:rsid w:val="00D01894"/>
    <w:rsid w:val="00D03248"/>
    <w:rsid w:val="00D25764"/>
    <w:rsid w:val="00D46B91"/>
    <w:rsid w:val="00DD24DD"/>
    <w:rsid w:val="00DD426B"/>
    <w:rsid w:val="00DD4D83"/>
    <w:rsid w:val="00DE1574"/>
    <w:rsid w:val="00DE70DD"/>
    <w:rsid w:val="00E026CC"/>
    <w:rsid w:val="00E147F4"/>
    <w:rsid w:val="00E437CB"/>
    <w:rsid w:val="00E5026A"/>
    <w:rsid w:val="00E64A8D"/>
    <w:rsid w:val="00E957C6"/>
    <w:rsid w:val="00ED1180"/>
    <w:rsid w:val="00EE1982"/>
    <w:rsid w:val="00EF2769"/>
    <w:rsid w:val="00F07776"/>
    <w:rsid w:val="00F51F06"/>
    <w:rsid w:val="00F520A7"/>
    <w:rsid w:val="00F7419B"/>
    <w:rsid w:val="00F81D15"/>
    <w:rsid w:val="00F86F8B"/>
    <w:rsid w:val="00FA122C"/>
    <w:rsid w:val="00FD1E3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875AF7"/>
  <w15:docId w15:val="{3816CC66-CA71-4517-A74E-A1C5185A2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style>
  <w:style w:type="paragraph" w:styleId="2">
    <w:name w:val="heading 2"/>
    <w:basedOn w:val="a"/>
    <w:next w:val="a"/>
    <w:link w:val="2Char"/>
    <w:qFormat/>
    <w:rsid w:val="000019B3"/>
    <w:pPr>
      <w:keepNext/>
      <w:tabs>
        <w:tab w:val="left" w:pos="426"/>
      </w:tabs>
      <w:overflowPunct/>
      <w:autoSpaceDE/>
      <w:autoSpaceDN/>
      <w:adjustRightInd/>
      <w:spacing w:after="120" w:line="360" w:lineRule="auto"/>
      <w:jc w:val="center"/>
      <w:textAlignment w:val="auto"/>
      <w:outlineLvl w:val="1"/>
    </w:pPr>
    <w:rPr>
      <w:rFonts w:ascii="Arial" w:hAnsi="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customStyle="1" w:styleId="1">
    <w:name w:val="Κείμενο πλαισίου1"/>
    <w:basedOn w:val="a"/>
    <w:rPr>
      <w:rFonts w:ascii="Tahoma" w:hAnsi="Tahoma"/>
      <w:sz w:val="16"/>
    </w:rPr>
  </w:style>
  <w:style w:type="paragraph" w:styleId="a5">
    <w:name w:val="Balloon Text"/>
    <w:basedOn w:val="a"/>
    <w:semiHidden/>
    <w:rsid w:val="00907198"/>
    <w:rPr>
      <w:rFonts w:ascii="Tahoma" w:hAnsi="Tahoma" w:cs="Tahoma"/>
      <w:sz w:val="16"/>
      <w:szCs w:val="16"/>
    </w:rPr>
  </w:style>
  <w:style w:type="paragraph" w:styleId="a6">
    <w:name w:val="List Paragraph"/>
    <w:basedOn w:val="a"/>
    <w:uiPriority w:val="34"/>
    <w:qFormat/>
    <w:rsid w:val="006853E3"/>
    <w:pPr>
      <w:overflowPunct/>
      <w:autoSpaceDE/>
      <w:autoSpaceDN/>
      <w:adjustRightInd/>
      <w:spacing w:after="120" w:line="360" w:lineRule="auto"/>
      <w:ind w:left="720"/>
      <w:contextualSpacing/>
      <w:jc w:val="both"/>
      <w:textAlignment w:val="auto"/>
    </w:pPr>
    <w:rPr>
      <w:rFonts w:ascii="Arial" w:hAnsi="Arial"/>
      <w:sz w:val="22"/>
      <w:lang w:val="en-US"/>
    </w:rPr>
  </w:style>
  <w:style w:type="character" w:customStyle="1" w:styleId="2Char">
    <w:name w:val="Επικεφαλίδα 2 Char"/>
    <w:basedOn w:val="a0"/>
    <w:link w:val="2"/>
    <w:rsid w:val="000019B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23264">
      <w:bodyDiv w:val="1"/>
      <w:marLeft w:val="0"/>
      <w:marRight w:val="0"/>
      <w:marTop w:val="0"/>
      <w:marBottom w:val="0"/>
      <w:divBdr>
        <w:top w:val="none" w:sz="0" w:space="0" w:color="auto"/>
        <w:left w:val="none" w:sz="0" w:space="0" w:color="auto"/>
        <w:bottom w:val="none" w:sz="0" w:space="0" w:color="auto"/>
        <w:right w:val="none" w:sz="0" w:space="0" w:color="auto"/>
      </w:divBdr>
    </w:div>
    <w:div w:id="806514506">
      <w:bodyDiv w:val="1"/>
      <w:marLeft w:val="0"/>
      <w:marRight w:val="0"/>
      <w:marTop w:val="0"/>
      <w:marBottom w:val="0"/>
      <w:divBdr>
        <w:top w:val="none" w:sz="0" w:space="0" w:color="auto"/>
        <w:left w:val="none" w:sz="0" w:space="0" w:color="auto"/>
        <w:bottom w:val="none" w:sz="0" w:space="0" w:color="auto"/>
        <w:right w:val="none" w:sz="0" w:space="0" w:color="auto"/>
      </w:divBdr>
    </w:div>
    <w:div w:id="1013193279">
      <w:bodyDiv w:val="1"/>
      <w:marLeft w:val="0"/>
      <w:marRight w:val="0"/>
      <w:marTop w:val="0"/>
      <w:marBottom w:val="0"/>
      <w:divBdr>
        <w:top w:val="none" w:sz="0" w:space="0" w:color="auto"/>
        <w:left w:val="none" w:sz="0" w:space="0" w:color="auto"/>
        <w:bottom w:val="none" w:sz="0" w:space="0" w:color="auto"/>
        <w:right w:val="none" w:sz="0" w:space="0" w:color="auto"/>
      </w:divBdr>
    </w:div>
    <w:div w:id="1307782186">
      <w:bodyDiv w:val="1"/>
      <w:marLeft w:val="0"/>
      <w:marRight w:val="0"/>
      <w:marTop w:val="0"/>
      <w:marBottom w:val="0"/>
      <w:divBdr>
        <w:top w:val="none" w:sz="0" w:space="0" w:color="auto"/>
        <w:left w:val="none" w:sz="0" w:space="0" w:color="auto"/>
        <w:bottom w:val="none" w:sz="0" w:space="0" w:color="auto"/>
        <w:right w:val="none" w:sz="0" w:space="0" w:color="auto"/>
      </w:divBdr>
    </w:div>
    <w:div w:id="1590114769">
      <w:bodyDiv w:val="1"/>
      <w:marLeft w:val="0"/>
      <w:marRight w:val="0"/>
      <w:marTop w:val="0"/>
      <w:marBottom w:val="0"/>
      <w:divBdr>
        <w:top w:val="none" w:sz="0" w:space="0" w:color="auto"/>
        <w:left w:val="none" w:sz="0" w:space="0" w:color="auto"/>
        <w:bottom w:val="none" w:sz="0" w:space="0" w:color="auto"/>
        <w:right w:val="none" w:sz="0" w:space="0" w:color="auto"/>
      </w:divBdr>
    </w:div>
    <w:div w:id="204101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1684</Words>
  <Characters>9095</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S????S? ??????S ?????S?O?</vt:lpstr>
    </vt:vector>
  </TitlesOfParts>
  <Company>?.?.T.</Company>
  <LinksUpToDate>false</LinksUpToDate>
  <CharactersWithSpaces>10758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 ??????S ?????S?O?</dc:title>
  <dc:creator>veneti</dc:creator>
  <cp:lastModifiedBy>Θεοδοσιάδης Ευάγγελος</cp:lastModifiedBy>
  <cp:revision>25</cp:revision>
  <cp:lastPrinted>2014-07-15T12:04:00Z</cp:lastPrinted>
  <dcterms:created xsi:type="dcterms:W3CDTF">2022-10-20T10:07:00Z</dcterms:created>
  <dcterms:modified xsi:type="dcterms:W3CDTF">2026-09-04T07:59:00Z</dcterms:modified>
</cp:coreProperties>
</file>