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6E5387"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1F61E861" w:rsidR="009A2EAA" w:rsidRPr="00EF3E78" w:rsidRDefault="00EC74CA" w:rsidP="000C58E3">
            <w:pPr>
              <w:spacing w:before="240"/>
              <w:rPr>
                <w:rFonts w:ascii="Arial" w:hAnsi="Arial" w:cs="Arial"/>
                <w:sz w:val="22"/>
              </w:rPr>
            </w:pPr>
            <w:r w:rsidRPr="00C77E0F">
              <w:rPr>
                <w:rStyle w:val="a4"/>
                <w:rFonts w:ascii="Tahoma" w:hAnsi="Tahoma" w:cs="Tahoma"/>
                <w:sz w:val="22"/>
                <w:lang w:val="el-GR"/>
              </w:rPr>
              <w:t>ΤΜΗΜΑ ΙΤΑΛΙΚΗΣ ΓΛΩΣΣΑΣ ΚΑΙ ΦΙΛΟΛΟΓΙΑΣ Α.Π.Θ.</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364D738E"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4B3564">
        <w:rPr>
          <w:rFonts w:ascii="Arial" w:hAnsi="Arial" w:cs="Arial"/>
          <w:sz w:val="20"/>
          <w:szCs w:val="20"/>
        </w:rPr>
        <w:t xml:space="preserve"> </w:t>
      </w:r>
      <w:r w:rsidR="004B3564" w:rsidRPr="008805F6">
        <w:rPr>
          <w:rFonts w:ascii="Arial" w:hAnsi="Arial" w:cs="Arial"/>
          <w:i/>
          <w:iCs/>
          <w:color w:val="4BACC6" w:themeColor="accent5"/>
          <w:sz w:val="18"/>
        </w:rPr>
        <w:t>(</w:t>
      </w:r>
      <w:r w:rsidR="00E41B3D">
        <w:rPr>
          <w:rFonts w:ascii="Arial" w:hAnsi="Arial" w:cs="Arial"/>
          <w:i/>
          <w:iCs/>
          <w:color w:val="4BACC6" w:themeColor="accent5"/>
          <w:sz w:val="18"/>
        </w:rPr>
        <w:t>επιλέξτε</w:t>
      </w:r>
      <w:r w:rsidR="004B3564" w:rsidRPr="008805F6">
        <w:rPr>
          <w:rFonts w:ascii="Arial" w:hAnsi="Arial" w:cs="Arial"/>
          <w:i/>
          <w:iCs/>
          <w:color w:val="4BACC6" w:themeColor="accent5"/>
          <w:sz w:val="18"/>
        </w:rPr>
        <w:t xml:space="preserve"> με </w:t>
      </w:r>
      <w:r w:rsidR="00473B10" w:rsidRPr="008805F6">
        <w:rPr>
          <w:rFonts w:ascii="Arial" w:hAnsi="Arial" w:cs="Arial"/>
          <w:b/>
          <w:bCs/>
          <w:i/>
          <w:iCs/>
          <w:color w:val="4BACC6" w:themeColor="accent5"/>
          <w:sz w:val="22"/>
          <w:szCs w:val="32"/>
        </w:rPr>
        <w:sym w:font="Wingdings 2" w:char="F050"/>
      </w:r>
      <w:r w:rsidR="004B3564" w:rsidRPr="008805F6">
        <w:rPr>
          <w:rFonts w:ascii="Arial" w:hAnsi="Arial" w:cs="Arial"/>
          <w:i/>
          <w:iCs/>
          <w:color w:val="4BACC6" w:themeColor="accent5"/>
          <w:sz w:val="22"/>
          <w:szCs w:val="32"/>
        </w:rPr>
        <w:t xml:space="preserve"> </w:t>
      </w:r>
      <w:r w:rsidR="004B3564" w:rsidRPr="008805F6">
        <w:rPr>
          <w:rFonts w:ascii="Arial" w:hAnsi="Arial" w:cs="Arial"/>
          <w:i/>
          <w:iCs/>
          <w:color w:val="4BACC6" w:themeColor="accent5"/>
          <w:sz w:val="18"/>
        </w:rPr>
        <w:t>από τα παρακάτω</w:t>
      </w:r>
      <w:r w:rsidR="00E830A9">
        <w:rPr>
          <w:rFonts w:ascii="Arial" w:hAnsi="Arial" w:cs="Arial"/>
          <w:i/>
          <w:iCs/>
          <w:color w:val="4BACC6" w:themeColor="accent5"/>
          <w:sz w:val="18"/>
        </w:rPr>
        <w:t xml:space="preserve"> [Α-Η]</w:t>
      </w:r>
      <w:r w:rsidR="004B3564" w:rsidRPr="008805F6">
        <w:rPr>
          <w:rFonts w:ascii="Arial" w:hAnsi="Arial" w:cs="Arial"/>
          <w:i/>
          <w:iCs/>
          <w:color w:val="4BACC6" w:themeColor="accent5"/>
          <w:sz w:val="18"/>
        </w:rPr>
        <w:t xml:space="preserve"> ό,τι ισχύει για την περίπτωσή σας)</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5E4822D8" w:rsidR="007B7DBD" w:rsidRPr="00192E91" w:rsidRDefault="00C77E0F"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0F3B0A"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7FBF1DC2" w:rsidR="00976863" w:rsidRDefault="00C77E0F"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 xml:space="preserve">(Στις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a3"/>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C77E0F"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976863">
              <w:rPr>
                <w:rFonts w:ascii="Arial" w:hAnsi="Arial" w:cs="Arial"/>
                <w:sz w:val="18"/>
                <w:szCs w:val="18"/>
                <w:lang w:val="en-US"/>
              </w:rPr>
              <w:t>I</w:t>
            </w:r>
            <w:r w:rsidR="00976863" w:rsidRPr="00437A09">
              <w:rPr>
                <w:rFonts w:ascii="Arial" w:hAnsi="Arial" w:cs="Arial"/>
                <w:sz w:val="18"/>
                <w:szCs w:val="18"/>
              </w:rPr>
              <w:t>. Δεν συνιστά «ενιαία επιχείρηση»</w:t>
            </w:r>
            <w:r w:rsidR="00976863" w:rsidRPr="00437A09">
              <w:rPr>
                <w:rStyle w:val="aa"/>
                <w:rFonts w:ascii="Arial" w:hAnsi="Arial" w:cs="Arial"/>
                <w:sz w:val="22"/>
                <w:szCs w:val="22"/>
                <w:lang w:val="el-GR"/>
              </w:rPr>
              <w:t xml:space="preserve"> </w:t>
            </w:r>
            <w:r w:rsidR="00976863" w:rsidRPr="00D30527">
              <w:rPr>
                <w:rStyle w:val="aa"/>
                <w:rFonts w:ascii="Arial" w:hAnsi="Arial" w:cs="Arial"/>
                <w:sz w:val="22"/>
                <w:szCs w:val="22"/>
              </w:rPr>
              <w:endnoteReference w:id="5"/>
            </w:r>
            <w:r w:rsidR="00976863"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C77E0F"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437A09">
              <w:rPr>
                <w:rFonts w:ascii="Arial" w:hAnsi="Arial" w:cs="Arial"/>
                <w:sz w:val="18"/>
                <w:szCs w:val="18"/>
                <w:lang w:val="en-US"/>
              </w:rPr>
              <w:t>II</w:t>
            </w:r>
            <w:r w:rsidR="00976863"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469CA564" w:rsidR="00573760" w:rsidRDefault="00C77E0F" w:rsidP="008805F6">
      <w:pPr>
        <w:ind w:left="855" w:hanging="855"/>
        <w:jc w:val="both"/>
        <w:rPr>
          <w:rFonts w:ascii="Arial" w:hAnsi="Arial" w:cs="Arial"/>
          <w:sz w:val="20"/>
          <w:szCs w:val="20"/>
        </w:rPr>
      </w:pPr>
      <w:sdt>
        <w:sdtPr>
          <w:rPr>
            <w:rFonts w:ascii="MS Gothic" w:eastAsia="MS Gothic" w:hAnsi="MS Gothic" w:cs="Arial"/>
            <w:b/>
            <w:sz w:val="40"/>
            <w:szCs w:val="40"/>
          </w:rPr>
          <w:id w:val="-561172152"/>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527656" w:rsidRPr="008805F6">
        <w:rPr>
          <w:rFonts w:ascii="Arial" w:hAnsi="Arial" w:cs="Arial"/>
          <w:b/>
        </w:rPr>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aa"/>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aa"/>
          <w:rFonts w:ascii="Arial" w:hAnsi="Arial" w:cs="Arial"/>
        </w:rPr>
        <w:endnoteReference w:id="7"/>
      </w:r>
      <w:r w:rsidR="00573760" w:rsidRPr="00437A09">
        <w:rPr>
          <w:rFonts w:ascii="Arial" w:hAnsi="Arial" w:cs="Arial"/>
          <w:sz w:val="20"/>
          <w:szCs w:val="20"/>
        </w:rPr>
        <w:t>,</w:t>
      </w:r>
      <w:r w:rsidR="00573760">
        <w:rPr>
          <w:rStyle w:val="aa"/>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ac"/>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ac"/>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ac"/>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ac"/>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ac"/>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ac"/>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145C2862" w:rsidR="00B448CD" w:rsidRDefault="00C77E0F" w:rsidP="004D71EC">
      <w:pPr>
        <w:ind w:left="851" w:hanging="851"/>
        <w:jc w:val="both"/>
        <w:rPr>
          <w:rFonts w:ascii="Arial" w:hAnsi="Arial" w:cs="Arial"/>
          <w:i/>
          <w:sz w:val="20"/>
          <w:szCs w:val="20"/>
        </w:rPr>
      </w:pPr>
      <w:sdt>
        <w:sdtPr>
          <w:rPr>
            <w:rFonts w:ascii="MS Gothic" w:eastAsia="MS Gothic" w:hAnsi="MS Gothic" w:cs="Arial"/>
            <w:b/>
            <w:sz w:val="40"/>
            <w:szCs w:val="40"/>
          </w:rPr>
          <w:id w:val="-98315169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646E2872" w:rsidR="00521B31" w:rsidRPr="00437A09" w:rsidRDefault="00C77E0F" w:rsidP="004D71EC">
      <w:pPr>
        <w:ind w:left="709" w:hanging="709"/>
        <w:jc w:val="both"/>
        <w:rPr>
          <w:rFonts w:ascii="Arial" w:hAnsi="Arial" w:cs="Arial"/>
          <w:sz w:val="20"/>
          <w:szCs w:val="20"/>
        </w:rPr>
      </w:pPr>
      <w:sdt>
        <w:sdtPr>
          <w:rPr>
            <w:rFonts w:ascii="MS Gothic" w:eastAsia="MS Gothic" w:hAnsi="MS Gothic" w:cs="Arial"/>
            <w:b/>
            <w:sz w:val="40"/>
            <w:szCs w:val="40"/>
          </w:rPr>
          <w:id w:val="-1035268681"/>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59586F26" w14:textId="77777777" w:rsidR="008805F6" w:rsidRDefault="008805F6" w:rsidP="00920689">
      <w:pPr>
        <w:ind w:left="284" w:hanging="284"/>
        <w:jc w:val="both"/>
        <w:rPr>
          <w:rFonts w:ascii="Arial" w:hAnsi="Arial" w:cs="Arial"/>
          <w:i/>
          <w:iCs/>
          <w:color w:val="4BACC6" w:themeColor="accent5"/>
          <w:sz w:val="20"/>
          <w:szCs w:val="20"/>
        </w:rPr>
      </w:pPr>
    </w:p>
    <w:p w14:paraId="75DFEF57" w14:textId="77777777" w:rsidR="008805F6" w:rsidRPr="004034ED" w:rsidRDefault="008805F6" w:rsidP="00920689">
      <w:pPr>
        <w:ind w:left="284" w:hanging="284"/>
        <w:jc w:val="both"/>
        <w:rPr>
          <w:rFonts w:ascii="Arial" w:hAnsi="Arial" w:cs="Arial"/>
          <w:i/>
          <w:iCs/>
          <w:color w:val="4BACC6" w:themeColor="accent5"/>
          <w:sz w:val="20"/>
          <w:szCs w:val="20"/>
        </w:rPr>
      </w:pPr>
    </w:p>
    <w:p w14:paraId="374F3BE5" w14:textId="7D4E41DC" w:rsidR="00984A04" w:rsidRPr="00437A09" w:rsidRDefault="00C77E0F" w:rsidP="008805F6">
      <w:pPr>
        <w:ind w:left="993" w:hanging="993"/>
        <w:jc w:val="both"/>
        <w:rPr>
          <w:strike/>
        </w:rPr>
      </w:pPr>
      <w:sdt>
        <w:sdtPr>
          <w:rPr>
            <w:rFonts w:ascii="MS Gothic" w:eastAsia="MS Gothic" w:hAnsi="MS Gothic" w:cs="Arial"/>
            <w:b/>
            <w:sz w:val="40"/>
            <w:szCs w:val="40"/>
          </w:rPr>
          <w:id w:val="-1054693007"/>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D77B5DB" w:rsidR="00CE70D5" w:rsidRPr="00437A09" w:rsidRDefault="00C77E0F" w:rsidP="008805F6">
      <w:pPr>
        <w:ind w:left="1134" w:hanging="1134"/>
        <w:jc w:val="both"/>
        <w:rPr>
          <w:rFonts w:ascii="Arial" w:hAnsi="Arial" w:cs="Arial"/>
          <w:sz w:val="20"/>
          <w:szCs w:val="20"/>
        </w:rPr>
      </w:pPr>
      <w:sdt>
        <w:sdtPr>
          <w:rPr>
            <w:rFonts w:ascii="MS Gothic" w:eastAsia="MS Gothic" w:hAnsi="MS Gothic" w:cs="Arial"/>
            <w:b/>
            <w:sz w:val="40"/>
            <w:szCs w:val="40"/>
          </w:rPr>
          <w:id w:val="155149151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37439289" w:rsidR="006A2476" w:rsidRPr="00437A09" w:rsidRDefault="00C77E0F" w:rsidP="008805F6">
      <w:pPr>
        <w:ind w:left="1134" w:hanging="1134"/>
        <w:jc w:val="both"/>
        <w:rPr>
          <w:rFonts w:ascii="Arial" w:hAnsi="Arial" w:cs="Arial"/>
          <w:sz w:val="20"/>
          <w:szCs w:val="20"/>
        </w:rPr>
      </w:pPr>
      <w:sdt>
        <w:sdtPr>
          <w:rPr>
            <w:rFonts w:ascii="MS Gothic" w:eastAsia="MS Gothic" w:hAnsi="MS Gothic" w:cs="Arial"/>
            <w:b/>
            <w:sz w:val="40"/>
            <w:szCs w:val="40"/>
          </w:rPr>
          <w:id w:val="173550576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437A09">
        <w:rPr>
          <w:rFonts w:ascii="Arial" w:hAnsi="Arial" w:cs="Arial"/>
          <w:sz w:val="20"/>
          <w:szCs w:val="20"/>
        </w:rPr>
        <w:t>ενωσιακές</w:t>
      </w:r>
      <w:proofErr w:type="spellEnd"/>
      <w:r w:rsidR="00B84625" w:rsidRPr="00437A09">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footerReference w:type="default" r:id="rId8"/>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44417">
        <w:rPr>
          <w:rFonts w:ascii="Arial" w:hAnsi="Arial" w:cs="Arial"/>
        </w:rPr>
        <w:t>εξαγοράζουσα</w:t>
      </w:r>
      <w:proofErr w:type="spellEnd"/>
      <w:r w:rsidRPr="00244417">
        <w:rPr>
          <w:rFonts w:ascii="Arial" w:hAnsi="Arial" w:cs="Arial"/>
        </w:rPr>
        <w:t xml:space="preserve">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00114F">
        <w:rPr>
          <w:rFonts w:ascii="Arial" w:hAnsi="Arial" w:cs="Arial"/>
        </w:rPr>
        <w:t>μεταποιητές</w:t>
      </w:r>
      <w:proofErr w:type="spellEnd"/>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w:t>
      </w:r>
      <w:r>
        <w:t xml:space="preserve">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D863" w14:textId="381480BE"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EC74CA">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4"/>
  </w:num>
  <w:num w:numId="2">
    <w:abstractNumId w:val="13"/>
  </w:num>
  <w:num w:numId="3">
    <w:abstractNumId w:val="18"/>
  </w:num>
  <w:num w:numId="4">
    <w:abstractNumId w:val="22"/>
  </w:num>
  <w:num w:numId="5">
    <w:abstractNumId w:val="21"/>
  </w:num>
  <w:num w:numId="6">
    <w:abstractNumId w:val="4"/>
  </w:num>
  <w:num w:numId="7">
    <w:abstractNumId w:val="11"/>
  </w:num>
  <w:num w:numId="8">
    <w:abstractNumId w:val="1"/>
  </w:num>
  <w:num w:numId="9">
    <w:abstractNumId w:val="20"/>
  </w:num>
  <w:num w:numId="10">
    <w:abstractNumId w:val="0"/>
  </w:num>
  <w:num w:numId="11">
    <w:abstractNumId w:val="9"/>
  </w:num>
  <w:num w:numId="12">
    <w:abstractNumId w:val="6"/>
  </w:num>
  <w:num w:numId="13">
    <w:abstractNumId w:val="17"/>
  </w:num>
  <w:num w:numId="14">
    <w:abstractNumId w:val="12"/>
  </w:num>
  <w:num w:numId="15">
    <w:abstractNumId w:val="3"/>
  </w:num>
  <w:num w:numId="16">
    <w:abstractNumId w:val="19"/>
  </w:num>
  <w:num w:numId="17">
    <w:abstractNumId w:val="7"/>
  </w:num>
  <w:num w:numId="18">
    <w:abstractNumId w:val="5"/>
  </w:num>
  <w:num w:numId="19">
    <w:abstractNumId w:val="16"/>
  </w:num>
  <w:num w:numId="20">
    <w:abstractNumId w:val="15"/>
  </w:num>
  <w:num w:numId="21">
    <w:abstractNumId w:val="10"/>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261F6"/>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4D1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5F6"/>
    <w:rsid w:val="00880D6B"/>
    <w:rsid w:val="008907C3"/>
    <w:rsid w:val="0089381B"/>
    <w:rsid w:val="008A0746"/>
    <w:rsid w:val="008C2CDD"/>
    <w:rsid w:val="008C41A8"/>
    <w:rsid w:val="008C59A4"/>
    <w:rsid w:val="008E73C0"/>
    <w:rsid w:val="008E768C"/>
    <w:rsid w:val="009038BD"/>
    <w:rsid w:val="0091475C"/>
    <w:rsid w:val="00920689"/>
    <w:rsid w:val="00920F8B"/>
    <w:rsid w:val="0093242F"/>
    <w:rsid w:val="0093439B"/>
    <w:rsid w:val="00934E22"/>
    <w:rsid w:val="009429B8"/>
    <w:rsid w:val="00945CE9"/>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8E7"/>
    <w:rsid w:val="00C77A0D"/>
    <w:rsid w:val="00C77E0F"/>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C74CA"/>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unhideWhenUsed/>
    <w:rsid w:val="00117887"/>
    <w:rPr>
      <w:sz w:val="20"/>
      <w:szCs w:val="20"/>
    </w:rPr>
  </w:style>
  <w:style w:type="character" w:customStyle="1" w:styleId="Char3">
    <w:name w:val="Κείμενο σχολίου Char"/>
    <w:basedOn w:val="a0"/>
    <w:link w:val="ae"/>
    <w:uiPriority w:val="99"/>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character" w:styleId="af1">
    <w:name w:val="Placeholder Text"/>
    <w:basedOn w:val="a0"/>
    <w:uiPriority w:val="99"/>
    <w:semiHidden/>
    <w:rsid w:val="00473B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9B8307D-AF93-4CB7-BACA-87F72FFD8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807</Words>
  <Characters>4359</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Maria Doundi</cp:lastModifiedBy>
  <cp:revision>2</cp:revision>
  <cp:lastPrinted>2024-07-18T09:33:00Z</cp:lastPrinted>
  <dcterms:created xsi:type="dcterms:W3CDTF">2024-12-17T11:41:00Z</dcterms:created>
  <dcterms:modified xsi:type="dcterms:W3CDTF">2024-12-17T11:41:00Z</dcterms:modified>
</cp:coreProperties>
</file>